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B7" w:rsidRPr="009D01B7" w:rsidRDefault="009D01B7" w:rsidP="009D01B7">
      <w:pPr>
        <w:spacing w:after="200" w:line="276" w:lineRule="auto"/>
        <w:rPr>
          <w:rFonts w:ascii="Calibri" w:eastAsia="Calibri" w:hAnsi="Calibri" w:cs="Times New Roman"/>
          <w:b/>
        </w:rPr>
      </w:pPr>
      <w:r w:rsidRPr="009D01B7">
        <w:rPr>
          <w:rFonts w:ascii="Calibri" w:eastAsia="Calibri" w:hAnsi="Calibri" w:cs="Times New Roman"/>
          <w:b/>
        </w:rPr>
        <w:t xml:space="preserve">Assessment Period: </w:t>
      </w:r>
      <w:r w:rsidRPr="009D01B7">
        <w:rPr>
          <w:rFonts w:ascii="Calibri" w:eastAsia="Calibri" w:hAnsi="Calibri" w:cs="Times New Roman"/>
        </w:rPr>
        <w:t>Spring of 201</w:t>
      </w:r>
      <w:r>
        <w:rPr>
          <w:rFonts w:ascii="Calibri" w:eastAsia="Calibri" w:hAnsi="Calibri" w:cs="Times New Roman"/>
        </w:rPr>
        <w:t>5</w:t>
      </w:r>
    </w:p>
    <w:p w:rsidR="009D01B7" w:rsidRPr="009D01B7" w:rsidRDefault="009D01B7" w:rsidP="009D01B7">
      <w:pPr>
        <w:spacing w:after="200" w:line="276" w:lineRule="auto"/>
        <w:rPr>
          <w:rFonts w:ascii="Calibri" w:eastAsia="Calibri" w:hAnsi="Calibri" w:cs="Times New Roman"/>
          <w:b/>
        </w:rPr>
      </w:pPr>
      <w:r>
        <w:rPr>
          <w:rFonts w:ascii="Calibri" w:eastAsia="Calibri" w:hAnsi="Calibri" w:cs="Times New Roman"/>
          <w:b/>
        </w:rPr>
        <w:t>Courses</w:t>
      </w:r>
      <w:r w:rsidR="00185BC4">
        <w:rPr>
          <w:rFonts w:ascii="Calibri" w:eastAsia="Calibri" w:hAnsi="Calibri" w:cs="Times New Roman"/>
          <w:b/>
        </w:rPr>
        <w:t xml:space="preserve"> Providing Data</w:t>
      </w:r>
      <w:r>
        <w:rPr>
          <w:rFonts w:ascii="Calibri" w:eastAsia="Calibri" w:hAnsi="Calibri" w:cs="Times New Roman"/>
          <w:b/>
        </w:rPr>
        <w:t xml:space="preserve">: </w:t>
      </w:r>
      <w:r w:rsidR="00185BC4">
        <w:rPr>
          <w:rFonts w:ascii="Calibri" w:eastAsia="Calibri" w:hAnsi="Calibri" w:cs="Times New Roman"/>
        </w:rPr>
        <w:t>LEP 400 and</w:t>
      </w:r>
      <w:r w:rsidR="008A6AA4" w:rsidRPr="00185BC4">
        <w:rPr>
          <w:rFonts w:ascii="Calibri" w:eastAsia="Calibri" w:hAnsi="Calibri" w:cs="Times New Roman"/>
        </w:rPr>
        <w:t xml:space="preserve"> COMM 450</w:t>
      </w:r>
    </w:p>
    <w:p w:rsidR="009D01B7" w:rsidRPr="009D01B7" w:rsidRDefault="009D01B7" w:rsidP="009D01B7">
      <w:pPr>
        <w:spacing w:after="200" w:line="276" w:lineRule="auto"/>
        <w:rPr>
          <w:rFonts w:ascii="Calibri" w:eastAsia="Calibri" w:hAnsi="Calibri" w:cs="Times New Roman"/>
          <w:b/>
        </w:rPr>
      </w:pPr>
      <w:r w:rsidRPr="009D01B7">
        <w:rPr>
          <w:rFonts w:ascii="Calibri" w:eastAsia="Calibri" w:hAnsi="Calibri" w:cs="Times New Roman"/>
          <w:b/>
        </w:rPr>
        <w:t>Goals and Learning Outcomes Assessed:</w:t>
      </w:r>
    </w:p>
    <w:p w:rsidR="009D01B7" w:rsidRPr="009D01B7" w:rsidRDefault="009D01B7" w:rsidP="00185BC4">
      <w:pPr>
        <w:spacing w:after="200" w:line="276" w:lineRule="auto"/>
        <w:ind w:left="720"/>
        <w:rPr>
          <w:rFonts w:ascii="Calibri" w:eastAsia="Calibri" w:hAnsi="Calibri" w:cs="Times New Roman"/>
          <w:b/>
        </w:rPr>
      </w:pPr>
      <w:r w:rsidRPr="009D01B7">
        <w:rPr>
          <w:rFonts w:ascii="Calibri" w:eastAsia="Calibri" w:hAnsi="Calibri" w:cs="Times New Roman"/>
          <w:b/>
        </w:rPr>
        <w:t>LEP</w:t>
      </w:r>
      <w:r w:rsidR="00185BC4">
        <w:rPr>
          <w:rFonts w:ascii="Calibri" w:eastAsia="Calibri" w:hAnsi="Calibri" w:cs="Times New Roman"/>
          <w:b/>
        </w:rPr>
        <w:t xml:space="preserve"> Outcome 3 (Creative Thinking)</w:t>
      </w:r>
      <w:r w:rsidRPr="009D01B7">
        <w:rPr>
          <w:rFonts w:ascii="Calibri" w:eastAsia="Calibri" w:hAnsi="Calibri" w:cs="Times New Roman"/>
          <w:b/>
        </w:rPr>
        <w:t xml:space="preserve">: </w:t>
      </w:r>
      <w:r w:rsidR="00185BC4">
        <w:rPr>
          <w:rFonts w:ascii="Calibri" w:eastAsia="Calibri" w:hAnsi="Calibri" w:cs="Times New Roman"/>
        </w:rPr>
        <w:t>Be able to identify, formulate, and solve problems using interdisciplinary perspectives</w:t>
      </w:r>
    </w:p>
    <w:p w:rsidR="009D01B7" w:rsidRPr="009D01B7" w:rsidRDefault="009D01B7" w:rsidP="009D01B7">
      <w:pPr>
        <w:spacing w:after="200" w:line="276" w:lineRule="auto"/>
        <w:rPr>
          <w:rFonts w:ascii="Calibri" w:eastAsia="Calibri" w:hAnsi="Calibri" w:cs="Times New Roman"/>
        </w:rPr>
      </w:pPr>
      <w:r w:rsidRPr="009D01B7">
        <w:rPr>
          <w:rFonts w:ascii="Calibri" w:eastAsia="Calibri" w:hAnsi="Calibri" w:cs="Times New Roman"/>
          <w:b/>
        </w:rPr>
        <w:t>Overview:</w:t>
      </w:r>
      <w:r w:rsidRPr="009D01B7">
        <w:rPr>
          <w:rFonts w:ascii="Calibri" w:eastAsia="Calibri" w:hAnsi="Calibri" w:cs="Times New Roman"/>
        </w:rPr>
        <w:t xml:space="preserve"> </w:t>
      </w:r>
      <w:r w:rsidR="00185BC4">
        <w:rPr>
          <w:rFonts w:ascii="Calibri" w:eastAsia="Calibri" w:hAnsi="Calibri" w:cs="Times New Roman"/>
        </w:rPr>
        <w:t>Creative thinking</w:t>
      </w:r>
      <w:r w:rsidRPr="009D01B7">
        <w:rPr>
          <w:rFonts w:ascii="Calibri" w:eastAsia="Calibri" w:hAnsi="Calibri" w:cs="Times New Roman"/>
        </w:rPr>
        <w:t xml:space="preserve"> was assessed in </w:t>
      </w:r>
      <w:r w:rsidR="00185BC4">
        <w:rPr>
          <w:rFonts w:ascii="Calibri" w:eastAsia="Calibri" w:hAnsi="Calibri" w:cs="Times New Roman"/>
        </w:rPr>
        <w:t>four sections of LEP 400 and one section of COMM 450 during the spring semester in 2015. Faculty members responsible for teaching these courses assessed a project or assignment that required students to think creatively. Although each assignment/project was unique, the tools used to assess creative thinking were the same</w:t>
      </w:r>
      <w:r w:rsidR="00EE3FFA">
        <w:rPr>
          <w:rFonts w:ascii="Calibri" w:eastAsia="Calibri" w:hAnsi="Calibri" w:cs="Times New Roman"/>
        </w:rPr>
        <w:t xml:space="preserve">. </w:t>
      </w:r>
    </w:p>
    <w:p w:rsidR="008D52E4" w:rsidRDefault="009D01B7" w:rsidP="009D01B7">
      <w:pPr>
        <w:spacing w:after="200" w:line="276" w:lineRule="auto"/>
        <w:rPr>
          <w:rFonts w:ascii="Calibri" w:eastAsia="Calibri" w:hAnsi="Calibri" w:cs="Times New Roman"/>
        </w:rPr>
      </w:pPr>
      <w:r w:rsidRPr="009D01B7">
        <w:rPr>
          <w:rFonts w:ascii="Calibri" w:eastAsia="Calibri" w:hAnsi="Calibri" w:cs="Times New Roman"/>
          <w:b/>
        </w:rPr>
        <w:t>Assessment Strategy and Instrument:</w:t>
      </w:r>
      <w:r w:rsidRPr="009D01B7">
        <w:rPr>
          <w:rFonts w:ascii="Calibri" w:eastAsia="Calibri" w:hAnsi="Calibri" w:cs="Times New Roman"/>
        </w:rPr>
        <w:t xml:space="preserve"> </w:t>
      </w:r>
      <w:r w:rsidR="00EE3FFA">
        <w:rPr>
          <w:rFonts w:ascii="Calibri" w:eastAsia="Calibri" w:hAnsi="Calibri" w:cs="Times New Roman"/>
        </w:rPr>
        <w:t>Faculty members</w:t>
      </w:r>
      <w:r w:rsidRPr="009D01B7">
        <w:rPr>
          <w:rFonts w:ascii="Calibri" w:eastAsia="Calibri" w:hAnsi="Calibri" w:cs="Times New Roman"/>
        </w:rPr>
        <w:t xml:space="preserve"> were given </w:t>
      </w:r>
      <w:r w:rsidR="00EE3FFA">
        <w:rPr>
          <w:rFonts w:ascii="Calibri" w:eastAsia="Calibri" w:hAnsi="Calibri" w:cs="Times New Roman"/>
        </w:rPr>
        <w:t>an assessment folder at the beginning of spring semester</w:t>
      </w:r>
      <w:r w:rsidRPr="009D01B7">
        <w:rPr>
          <w:rFonts w:ascii="Calibri" w:eastAsia="Calibri" w:hAnsi="Calibri" w:cs="Times New Roman"/>
        </w:rPr>
        <w:t>, which</w:t>
      </w:r>
      <w:r w:rsidR="00EE3FFA">
        <w:rPr>
          <w:rFonts w:ascii="Calibri" w:eastAsia="Calibri" w:hAnsi="Calibri" w:cs="Times New Roman"/>
        </w:rPr>
        <w:t xml:space="preserve"> included 10 copies of each assessment tool and a short opinion survey</w:t>
      </w:r>
      <w:r w:rsidRPr="009D01B7">
        <w:rPr>
          <w:rFonts w:ascii="Calibri" w:eastAsia="Calibri" w:hAnsi="Calibri" w:cs="Times New Roman"/>
        </w:rPr>
        <w:t xml:space="preserve">. </w:t>
      </w:r>
      <w:r w:rsidR="008D52E4" w:rsidRPr="008D52E4">
        <w:rPr>
          <w:rFonts w:ascii="Calibri" w:eastAsia="Calibri" w:hAnsi="Calibri" w:cs="Times New Roman"/>
        </w:rPr>
        <w:t xml:space="preserve">Each faculty member assessed the work of ten students </w:t>
      </w:r>
      <w:r w:rsidR="008171DF">
        <w:rPr>
          <w:rFonts w:ascii="Calibri" w:eastAsia="Calibri" w:hAnsi="Calibri" w:cs="Times New Roman"/>
        </w:rPr>
        <w:t>using two different assessment tools</w:t>
      </w:r>
      <w:r w:rsidR="008D52E4" w:rsidRPr="008D52E4">
        <w:rPr>
          <w:rFonts w:ascii="Calibri" w:eastAsia="Calibri" w:hAnsi="Calibri" w:cs="Times New Roman"/>
        </w:rPr>
        <w:t xml:space="preserve"> – the AAC&amp;U Creative Thinking Ru</w:t>
      </w:r>
      <w:r w:rsidR="008171DF">
        <w:rPr>
          <w:rFonts w:ascii="Calibri" w:eastAsia="Calibri" w:hAnsi="Calibri" w:cs="Times New Roman"/>
        </w:rPr>
        <w:t>bric and a measurement tool that ranked</w:t>
      </w:r>
      <w:r w:rsidR="008D52E4" w:rsidRPr="008D52E4">
        <w:rPr>
          <w:rFonts w:ascii="Calibri" w:eastAsia="Calibri" w:hAnsi="Calibri" w:cs="Times New Roman"/>
        </w:rPr>
        <w:t xml:space="preserve"> each of the LEP 3 sub-outcomes from a high score of 4 to a low score of zero.</w:t>
      </w:r>
      <w:r w:rsidR="008D52E4">
        <w:rPr>
          <w:rFonts w:ascii="Calibri" w:eastAsia="Calibri" w:hAnsi="Calibri" w:cs="Times New Roman"/>
        </w:rPr>
        <w:t xml:space="preserve"> To ensure a certain degree of randomness in th</w:t>
      </w:r>
      <w:r w:rsidR="008171DF">
        <w:rPr>
          <w:rFonts w:ascii="Calibri" w:eastAsia="Calibri" w:hAnsi="Calibri" w:cs="Times New Roman"/>
        </w:rPr>
        <w:t xml:space="preserve">e selection of papers/projects to be </w:t>
      </w:r>
      <w:r w:rsidR="008D52E4">
        <w:rPr>
          <w:rFonts w:ascii="Calibri" w:eastAsia="Calibri" w:hAnsi="Calibri" w:cs="Times New Roman"/>
        </w:rPr>
        <w:t>assess</w:t>
      </w:r>
      <w:r w:rsidR="008171DF">
        <w:rPr>
          <w:rFonts w:ascii="Calibri" w:eastAsia="Calibri" w:hAnsi="Calibri" w:cs="Times New Roman"/>
        </w:rPr>
        <w:t>ed</w:t>
      </w:r>
      <w:r w:rsidR="008D52E4">
        <w:rPr>
          <w:rFonts w:ascii="Calibri" w:eastAsia="Calibri" w:hAnsi="Calibri" w:cs="Times New Roman"/>
        </w:rPr>
        <w:t xml:space="preserve">, participating faculty were asked to select ten students from the top of their class roster (by first or last name, in ascending or descending order). </w:t>
      </w:r>
      <w:r w:rsidR="00EE4E92">
        <w:rPr>
          <w:rFonts w:ascii="Calibri" w:eastAsia="Calibri" w:hAnsi="Calibri" w:cs="Times New Roman"/>
        </w:rPr>
        <w:t xml:space="preserve">A total of 47 student assignments/projects were assessed, thirty-seven of which were assessed using both assessment tools. </w:t>
      </w:r>
    </w:p>
    <w:p w:rsidR="009D01B7" w:rsidRPr="009D01B7" w:rsidRDefault="009D01B7" w:rsidP="009D01B7">
      <w:pPr>
        <w:spacing w:after="200" w:line="276" w:lineRule="auto"/>
        <w:rPr>
          <w:rFonts w:ascii="Calibri" w:eastAsia="Calibri" w:hAnsi="Calibri" w:cs="Times New Roman"/>
        </w:rPr>
      </w:pPr>
      <w:r w:rsidRPr="009D01B7">
        <w:rPr>
          <w:rFonts w:ascii="Calibri" w:eastAsia="Calibri" w:hAnsi="Calibri" w:cs="Times New Roman"/>
          <w:b/>
        </w:rPr>
        <w:t>Results:</w:t>
      </w:r>
      <w:r w:rsidRPr="009D01B7">
        <w:rPr>
          <w:rFonts w:ascii="Calibri" w:eastAsia="Calibri" w:hAnsi="Calibri" w:cs="Times New Roman"/>
        </w:rPr>
        <w:t xml:space="preserve"> </w:t>
      </w:r>
      <w:r w:rsidR="008171DF">
        <w:rPr>
          <w:rFonts w:ascii="Calibri" w:eastAsia="Calibri" w:hAnsi="Calibri" w:cs="Times New Roman"/>
        </w:rPr>
        <w:t>The majority of</w:t>
      </w:r>
      <w:r w:rsidR="00E80BA0">
        <w:rPr>
          <w:rFonts w:ascii="Calibri" w:eastAsia="Calibri" w:hAnsi="Calibri" w:cs="Times New Roman"/>
        </w:rPr>
        <w:t xml:space="preserve"> students </w:t>
      </w:r>
      <w:r w:rsidR="00E97C5D">
        <w:rPr>
          <w:rFonts w:ascii="Calibri" w:eastAsia="Calibri" w:hAnsi="Calibri" w:cs="Times New Roman"/>
        </w:rPr>
        <w:t>demonstrated proficiency in creative thinking</w:t>
      </w:r>
      <w:r w:rsidR="00E80BA0">
        <w:rPr>
          <w:rFonts w:ascii="Calibri" w:eastAsia="Calibri" w:hAnsi="Calibri" w:cs="Times New Roman"/>
        </w:rPr>
        <w:t xml:space="preserve">. </w:t>
      </w:r>
      <w:r w:rsidR="00860BF1" w:rsidRPr="00860BF1">
        <w:rPr>
          <w:rFonts w:ascii="Calibri" w:eastAsia="Calibri" w:hAnsi="Calibri" w:cs="Times New Roman"/>
        </w:rPr>
        <w:t xml:space="preserve">When comparing assessment scores from each of the two assessment tools, the results were very similar. More specifically, both sets of results suggest that the overall performance level of the students sampled was midrange (i.e. Milestone 3 or Milestone 2). </w:t>
      </w:r>
      <w:r w:rsidR="00860BF1">
        <w:rPr>
          <w:rFonts w:ascii="Calibri" w:eastAsia="Calibri" w:hAnsi="Calibri" w:cs="Times New Roman"/>
        </w:rPr>
        <w:t>T</w:t>
      </w:r>
      <w:r w:rsidR="00E80BA0">
        <w:rPr>
          <w:rFonts w:ascii="Calibri" w:eastAsia="Calibri" w:hAnsi="Calibri" w:cs="Times New Roman"/>
        </w:rPr>
        <w:t>he lowest performance levels</w:t>
      </w:r>
      <w:r w:rsidR="0016249F">
        <w:rPr>
          <w:rFonts w:ascii="Calibri" w:eastAsia="Calibri" w:hAnsi="Calibri" w:cs="Times New Roman"/>
        </w:rPr>
        <w:t xml:space="preserve"> were in relation</w:t>
      </w:r>
      <w:r w:rsidR="00E80BA0">
        <w:rPr>
          <w:rFonts w:ascii="Calibri" w:eastAsia="Calibri" w:hAnsi="Calibri" w:cs="Times New Roman"/>
        </w:rPr>
        <w:t xml:space="preserve"> to</w:t>
      </w:r>
      <w:r w:rsidR="00E97C5D">
        <w:rPr>
          <w:rFonts w:ascii="Calibri" w:eastAsia="Calibri" w:hAnsi="Calibri" w:cs="Times New Roman"/>
        </w:rPr>
        <w:t xml:space="preserve"> “connecting, synthesizing, and transforming” </w:t>
      </w:r>
      <w:r w:rsidR="00E80BA0">
        <w:rPr>
          <w:rFonts w:ascii="Calibri" w:eastAsia="Calibri" w:hAnsi="Calibri" w:cs="Times New Roman"/>
        </w:rPr>
        <w:t>and “innovative thinking</w:t>
      </w:r>
      <w:r w:rsidR="00860BF1">
        <w:rPr>
          <w:rFonts w:ascii="Calibri" w:eastAsia="Calibri" w:hAnsi="Calibri" w:cs="Times New Roman"/>
        </w:rPr>
        <w:t>,</w:t>
      </w:r>
      <w:r w:rsidR="00E80BA0">
        <w:rPr>
          <w:rFonts w:ascii="Calibri" w:eastAsia="Calibri" w:hAnsi="Calibri" w:cs="Times New Roman"/>
        </w:rPr>
        <w:t xml:space="preserve">” </w:t>
      </w:r>
      <w:r w:rsidR="00860BF1">
        <w:rPr>
          <w:rFonts w:ascii="Calibri" w:eastAsia="Calibri" w:hAnsi="Calibri" w:cs="Times New Roman"/>
        </w:rPr>
        <w:t>which are dime</w:t>
      </w:r>
      <w:r w:rsidR="005C5799">
        <w:rPr>
          <w:rFonts w:ascii="Calibri" w:eastAsia="Calibri" w:hAnsi="Calibri" w:cs="Times New Roman"/>
        </w:rPr>
        <w:t>nsions of creative thinking in</w:t>
      </w:r>
      <w:r w:rsidR="00860BF1">
        <w:rPr>
          <w:rFonts w:ascii="Calibri" w:eastAsia="Calibri" w:hAnsi="Calibri" w:cs="Times New Roman"/>
        </w:rPr>
        <w:t xml:space="preserve"> the AAC&amp;U rubric. </w:t>
      </w:r>
    </w:p>
    <w:p w:rsidR="009D01B7" w:rsidRPr="009D01B7" w:rsidRDefault="0097762F" w:rsidP="009D01B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D52E4">
        <w:rPr>
          <w:rFonts w:ascii="Times New Roman" w:eastAsia="Times New Roman" w:hAnsi="Times New Roman" w:cs="Times New Roman"/>
          <w:b/>
        </w:rPr>
        <w:t>Results Using the AAC&amp;U Creative Thinking Value Rubric (N=37</w:t>
      </w:r>
      <w:r w:rsidR="009D01B7" w:rsidRPr="009D01B7">
        <w:rPr>
          <w:rFonts w:ascii="Times New Roman" w:eastAsia="Times New Roman" w:hAnsi="Times New Roman" w:cs="Times New Roman"/>
          <w:b/>
        </w:rPr>
        <w:t>)</w:t>
      </w:r>
    </w:p>
    <w:tbl>
      <w:tblPr>
        <w:tblpPr w:leftFromText="180" w:rightFromText="180" w:vertAnchor="text" w:horzAnchor="margin" w:tblpXSpec="center" w:tblpY="192"/>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5"/>
        <w:gridCol w:w="1260"/>
        <w:gridCol w:w="1350"/>
        <w:gridCol w:w="1260"/>
        <w:gridCol w:w="1440"/>
        <w:gridCol w:w="1440"/>
        <w:gridCol w:w="1440"/>
      </w:tblGrid>
      <w:tr w:rsidR="00EE4E92" w:rsidRPr="009D01B7" w:rsidTr="0097762F">
        <w:trPr>
          <w:trHeight w:val="269"/>
          <w:jc w:val="center"/>
        </w:trPr>
        <w:tc>
          <w:tcPr>
            <w:tcW w:w="2605" w:type="dxa"/>
            <w:tcBorders>
              <w:top w:val="single" w:sz="4" w:space="0" w:color="auto"/>
              <w:left w:val="single" w:sz="4" w:space="0" w:color="auto"/>
              <w:bottom w:val="single" w:sz="4" w:space="0" w:color="auto"/>
              <w:right w:val="single" w:sz="4" w:space="0" w:color="auto"/>
            </w:tcBorders>
          </w:tcPr>
          <w:p w:rsidR="00EE4E92" w:rsidRPr="009D01B7" w:rsidRDefault="00EE4E92" w:rsidP="00271724">
            <w:pPr>
              <w:keepNext/>
              <w:spacing w:after="0" w:line="240" w:lineRule="auto"/>
              <w:outlineLvl w:val="0"/>
              <w:rPr>
                <w:rFonts w:ascii="Times New Roman" w:eastAsia="Arial Unicode MS" w:hAnsi="Times New Roman" w:cs="Times New Roman"/>
                <w:b/>
                <w:sz w:val="32"/>
                <w:szCs w:val="32"/>
              </w:rPr>
            </w:pPr>
          </w:p>
        </w:tc>
        <w:tc>
          <w:tcPr>
            <w:tcW w:w="1260" w:type="dxa"/>
            <w:tcBorders>
              <w:top w:val="single" w:sz="4" w:space="0" w:color="auto"/>
              <w:left w:val="single" w:sz="4" w:space="0" w:color="auto"/>
              <w:bottom w:val="single" w:sz="4" w:space="0" w:color="auto"/>
              <w:right w:val="single" w:sz="4" w:space="0" w:color="auto"/>
            </w:tcBorders>
          </w:tcPr>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Pr="009D01B7"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Capstone 4</w:t>
            </w:r>
          </w:p>
        </w:tc>
        <w:tc>
          <w:tcPr>
            <w:tcW w:w="1350" w:type="dxa"/>
            <w:tcBorders>
              <w:top w:val="single" w:sz="4" w:space="0" w:color="auto"/>
              <w:left w:val="single" w:sz="4" w:space="0" w:color="auto"/>
              <w:bottom w:val="single" w:sz="4" w:space="0" w:color="auto"/>
              <w:right w:val="single" w:sz="4" w:space="0" w:color="auto"/>
            </w:tcBorders>
          </w:tcPr>
          <w:p w:rsidR="00EE4E92" w:rsidRPr="009D01B7" w:rsidRDefault="00EE4E92" w:rsidP="00271724">
            <w:pPr>
              <w:spacing w:after="0" w:line="240" w:lineRule="auto"/>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Milestone </w:t>
            </w:r>
          </w:p>
          <w:p w:rsidR="00EE4E92" w:rsidRPr="009D01B7"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EE4E92" w:rsidRPr="009D01B7" w:rsidRDefault="00EE4E92" w:rsidP="00271724">
            <w:pPr>
              <w:spacing w:after="0" w:line="240" w:lineRule="auto"/>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Pr="009D01B7"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Milestone 2 </w:t>
            </w:r>
          </w:p>
        </w:tc>
        <w:tc>
          <w:tcPr>
            <w:tcW w:w="1440" w:type="dxa"/>
            <w:tcBorders>
              <w:top w:val="single" w:sz="4" w:space="0" w:color="auto"/>
              <w:left w:val="single" w:sz="4" w:space="0" w:color="auto"/>
              <w:bottom w:val="single" w:sz="4" w:space="0" w:color="auto"/>
              <w:right w:val="single" w:sz="4" w:space="0" w:color="auto"/>
            </w:tcBorders>
          </w:tcPr>
          <w:p w:rsidR="00EE4E92" w:rsidRPr="009D01B7" w:rsidRDefault="00EE4E92" w:rsidP="00271724">
            <w:pPr>
              <w:spacing w:after="0" w:line="240" w:lineRule="auto"/>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Pr="009D01B7"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Benchmark 1</w:t>
            </w:r>
          </w:p>
        </w:tc>
        <w:tc>
          <w:tcPr>
            <w:tcW w:w="1440" w:type="dxa"/>
            <w:tcBorders>
              <w:top w:val="single" w:sz="4" w:space="0" w:color="auto"/>
              <w:left w:val="single" w:sz="4" w:space="0" w:color="auto"/>
              <w:bottom w:val="single" w:sz="4" w:space="0" w:color="auto"/>
              <w:right w:val="single" w:sz="4" w:space="0" w:color="auto"/>
            </w:tcBorders>
          </w:tcPr>
          <w:p w:rsidR="00EE4E92" w:rsidRPr="009D01B7" w:rsidRDefault="00EE4E92" w:rsidP="00271724">
            <w:pPr>
              <w:spacing w:after="0" w:line="240" w:lineRule="auto"/>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Benchmark not Reached </w:t>
            </w:r>
          </w:p>
          <w:p w:rsidR="00EE4E92" w:rsidRPr="009D01B7"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p>
          <w:p w:rsidR="00EE4E92"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Cannot be Assessed</w:t>
            </w:r>
          </w:p>
          <w:p w:rsidR="00EE4E92" w:rsidRPr="009D01B7" w:rsidRDefault="00EE4E92" w:rsidP="0027172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w:t>
            </w:r>
          </w:p>
        </w:tc>
      </w:tr>
      <w:tr w:rsidR="009B049F" w:rsidRPr="009D01B7" w:rsidTr="0097762F">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keepNext/>
              <w:spacing w:after="0" w:line="240" w:lineRule="auto"/>
              <w:outlineLvl w:val="0"/>
              <w:rPr>
                <w:rFonts w:ascii="Times New Roman" w:eastAsia="Arial Unicode MS" w:hAnsi="Times New Roman" w:cs="Times New Roman"/>
              </w:rPr>
            </w:pPr>
            <w:r>
              <w:rPr>
                <w:rFonts w:ascii="Times New Roman" w:eastAsia="Arial Unicode MS" w:hAnsi="Times New Roman" w:cs="Times New Roman"/>
              </w:rPr>
              <w:t xml:space="preserve">Acquiring Competencies </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350" w:type="dxa"/>
            <w:tcBorders>
              <w:top w:val="single" w:sz="4" w:space="0" w:color="auto"/>
              <w:left w:val="single" w:sz="4" w:space="0" w:color="auto"/>
              <w:bottom w:val="single" w:sz="4" w:space="0" w:color="auto"/>
              <w:right w:val="single" w:sz="4" w:space="0" w:color="auto"/>
            </w:tcBorders>
            <w:vAlign w:val="center"/>
          </w:tcPr>
          <w:p w:rsidR="009B049F" w:rsidRPr="009D01B7" w:rsidRDefault="00F53175"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r>
      <w:tr w:rsidR="009B049F" w:rsidRPr="009D01B7" w:rsidTr="0097762F">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tcPr>
          <w:p w:rsidR="009B049F" w:rsidRDefault="009B049F" w:rsidP="00271724">
            <w:pPr>
              <w:keepNext/>
              <w:spacing w:after="0" w:line="240" w:lineRule="auto"/>
              <w:outlineLvl w:val="0"/>
              <w:rPr>
                <w:rFonts w:ascii="Times New Roman" w:eastAsia="Arial Unicode MS" w:hAnsi="Times New Roman" w:cs="Times New Roman"/>
              </w:rPr>
            </w:pPr>
            <w:r>
              <w:rPr>
                <w:rFonts w:ascii="Times New Roman" w:eastAsia="Arial Unicode MS" w:hAnsi="Times New Roman" w:cs="Times New Roman"/>
              </w:rPr>
              <w:t xml:space="preserve">Taking Risks </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tcPr>
          <w:p w:rsidR="009B049F"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r>
      <w:tr w:rsidR="009B049F" w:rsidRPr="009D01B7" w:rsidTr="0097762F">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tcPr>
          <w:p w:rsidR="009B049F" w:rsidRDefault="009B049F" w:rsidP="00271724">
            <w:pPr>
              <w:keepNext/>
              <w:spacing w:after="0" w:line="240" w:lineRule="auto"/>
              <w:outlineLvl w:val="0"/>
              <w:rPr>
                <w:rFonts w:ascii="Times New Roman" w:eastAsia="Arial Unicode MS" w:hAnsi="Times New Roman" w:cs="Times New Roman"/>
              </w:rPr>
            </w:pPr>
            <w:r>
              <w:rPr>
                <w:rFonts w:ascii="Times New Roman" w:eastAsia="Arial Unicode MS" w:hAnsi="Times New Roman" w:cs="Times New Roman"/>
              </w:rPr>
              <w:t xml:space="preserve">Solving Problems </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Default="009B049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350" w:type="dxa"/>
            <w:tcBorders>
              <w:top w:val="single" w:sz="4" w:space="0" w:color="auto"/>
              <w:left w:val="single" w:sz="4" w:space="0" w:color="auto"/>
              <w:bottom w:val="single" w:sz="4" w:space="0" w:color="auto"/>
              <w:right w:val="single" w:sz="4" w:space="0" w:color="auto"/>
            </w:tcBorders>
            <w:vAlign w:val="center"/>
          </w:tcPr>
          <w:p w:rsidR="009B049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r>
      <w:tr w:rsidR="009B049F" w:rsidRPr="009D01B7" w:rsidTr="0097762F">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tcPr>
          <w:p w:rsidR="009B049F" w:rsidRDefault="0097762F" w:rsidP="00271724">
            <w:pPr>
              <w:keepNext/>
              <w:spacing w:after="0" w:line="240" w:lineRule="auto"/>
              <w:outlineLvl w:val="0"/>
              <w:rPr>
                <w:rFonts w:ascii="Times New Roman" w:eastAsia="Arial Unicode MS" w:hAnsi="Times New Roman" w:cs="Times New Roman"/>
              </w:rPr>
            </w:pPr>
            <w:r>
              <w:rPr>
                <w:rFonts w:ascii="Times New Roman" w:eastAsia="Arial Unicode MS" w:hAnsi="Times New Roman" w:cs="Times New Roman"/>
              </w:rPr>
              <w:t xml:space="preserve">Embracing Contradictions </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9B049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260" w:type="dxa"/>
            <w:tcBorders>
              <w:top w:val="single" w:sz="4" w:space="0" w:color="auto"/>
              <w:left w:val="single" w:sz="4" w:space="0" w:color="auto"/>
              <w:bottom w:val="single" w:sz="4" w:space="0" w:color="auto"/>
              <w:right w:val="single" w:sz="4" w:space="0" w:color="auto"/>
            </w:tcBorders>
            <w:vAlign w:val="center"/>
          </w:tcPr>
          <w:p w:rsidR="009B049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B049F" w:rsidP="00271724">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B049F" w:rsidRPr="009D01B7"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97762F" w:rsidRPr="009D01B7" w:rsidTr="0097762F">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keepNext/>
              <w:spacing w:after="0" w:line="240" w:lineRule="auto"/>
              <w:outlineLvl w:val="0"/>
              <w:rPr>
                <w:rFonts w:ascii="Times New Roman" w:eastAsia="Arial Unicode MS" w:hAnsi="Times New Roman" w:cs="Times New Roman"/>
              </w:rPr>
            </w:pPr>
            <w:r>
              <w:rPr>
                <w:rFonts w:ascii="Times New Roman" w:eastAsia="Arial Unicode MS" w:hAnsi="Times New Roman" w:cs="Times New Roman"/>
              </w:rPr>
              <w:t>Innovating Thinking</w:t>
            </w:r>
          </w:p>
        </w:tc>
        <w:tc>
          <w:tcPr>
            <w:tcW w:w="1260"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350"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rsidR="0097762F" w:rsidRPr="009D01B7" w:rsidRDefault="0097762F" w:rsidP="00271724">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spacing w:after="0" w:line="240" w:lineRule="auto"/>
              <w:jc w:val="center"/>
              <w:rPr>
                <w:rFonts w:ascii="Times New Roman" w:eastAsia="Times New Roman" w:hAnsi="Times New Roman" w:cs="Times New Roman"/>
                <w:bCs/>
                <w:sz w:val="24"/>
                <w:szCs w:val="24"/>
              </w:rPr>
            </w:pPr>
          </w:p>
        </w:tc>
      </w:tr>
      <w:tr w:rsidR="0097762F" w:rsidRPr="009D01B7" w:rsidTr="0097762F">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keepNext/>
              <w:spacing w:after="0" w:line="240" w:lineRule="auto"/>
              <w:outlineLvl w:val="0"/>
              <w:rPr>
                <w:rFonts w:ascii="Times New Roman" w:eastAsia="Arial Unicode MS" w:hAnsi="Times New Roman" w:cs="Times New Roman"/>
              </w:rPr>
            </w:pPr>
            <w:r>
              <w:rPr>
                <w:rFonts w:ascii="Times New Roman" w:eastAsia="Arial Unicode MS" w:hAnsi="Times New Roman" w:cs="Times New Roman"/>
              </w:rPr>
              <w:t xml:space="preserve">Connecting, Synthesizing, Transforming </w:t>
            </w:r>
          </w:p>
        </w:tc>
        <w:tc>
          <w:tcPr>
            <w:tcW w:w="1260" w:type="dxa"/>
            <w:tcBorders>
              <w:top w:val="single" w:sz="4" w:space="0" w:color="auto"/>
              <w:left w:val="single" w:sz="4" w:space="0" w:color="auto"/>
              <w:bottom w:val="single" w:sz="4" w:space="0" w:color="auto"/>
              <w:right w:val="single" w:sz="4" w:space="0" w:color="auto"/>
            </w:tcBorders>
            <w:vAlign w:val="center"/>
          </w:tcPr>
          <w:p w:rsidR="0097762F" w:rsidRDefault="00194526"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350" w:type="dxa"/>
            <w:tcBorders>
              <w:top w:val="single" w:sz="4" w:space="0" w:color="auto"/>
              <w:left w:val="single" w:sz="4" w:space="0" w:color="auto"/>
              <w:bottom w:val="single" w:sz="4" w:space="0" w:color="auto"/>
              <w:right w:val="single" w:sz="4" w:space="0" w:color="auto"/>
            </w:tcBorders>
            <w:vAlign w:val="center"/>
          </w:tcPr>
          <w:p w:rsidR="0097762F" w:rsidRDefault="00194526"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260" w:type="dxa"/>
            <w:tcBorders>
              <w:top w:val="single" w:sz="4" w:space="0" w:color="auto"/>
              <w:left w:val="single" w:sz="4" w:space="0" w:color="auto"/>
              <w:bottom w:val="single" w:sz="4" w:space="0" w:color="auto"/>
              <w:right w:val="single" w:sz="4" w:space="0" w:color="auto"/>
            </w:tcBorders>
            <w:vAlign w:val="center"/>
          </w:tcPr>
          <w:p w:rsidR="0097762F" w:rsidRDefault="00194526"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rsidR="0097762F" w:rsidRDefault="00194526"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rsidR="0097762F" w:rsidRPr="009D01B7" w:rsidRDefault="00194526" w:rsidP="0027172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7762F" w:rsidRDefault="0097762F" w:rsidP="00271724">
            <w:pPr>
              <w:spacing w:after="0" w:line="240" w:lineRule="auto"/>
              <w:jc w:val="center"/>
              <w:rPr>
                <w:rFonts w:ascii="Times New Roman" w:eastAsia="Times New Roman" w:hAnsi="Times New Roman" w:cs="Times New Roman"/>
                <w:bCs/>
                <w:sz w:val="24"/>
                <w:szCs w:val="24"/>
              </w:rPr>
            </w:pPr>
          </w:p>
        </w:tc>
      </w:tr>
    </w:tbl>
    <w:p w:rsidR="00194526" w:rsidRDefault="00194526" w:rsidP="009D01B7">
      <w:pPr>
        <w:spacing w:after="200" w:line="276" w:lineRule="auto"/>
        <w:rPr>
          <w:rFonts w:ascii="Calibri" w:eastAsia="Calibri" w:hAnsi="Calibri" w:cs="Times New Roman"/>
          <w:b/>
        </w:rPr>
      </w:pPr>
    </w:p>
    <w:p w:rsidR="00E261F0" w:rsidRDefault="00E261F0" w:rsidP="009D01B7">
      <w:pPr>
        <w:spacing w:after="200" w:line="276" w:lineRule="auto"/>
        <w:rPr>
          <w:rFonts w:ascii="Calibri" w:eastAsia="Calibri" w:hAnsi="Calibri" w:cs="Times New Roman"/>
          <w:b/>
        </w:rPr>
      </w:pPr>
    </w:p>
    <w:p w:rsidR="00E261F0" w:rsidRDefault="00E261F0" w:rsidP="009D01B7">
      <w:pPr>
        <w:spacing w:after="200" w:line="276" w:lineRule="auto"/>
        <w:rPr>
          <w:rFonts w:ascii="Calibri" w:eastAsia="Calibri" w:hAnsi="Calibri" w:cs="Times New Roman"/>
          <w:b/>
        </w:rPr>
      </w:pPr>
    </w:p>
    <w:p w:rsidR="00E261F0" w:rsidRPr="009D01B7" w:rsidRDefault="00E261F0" w:rsidP="009D01B7">
      <w:pPr>
        <w:spacing w:after="200" w:line="276" w:lineRule="auto"/>
        <w:rPr>
          <w:rFonts w:ascii="Calibri" w:eastAsia="Calibri" w:hAnsi="Calibri" w:cs="Times New Roman"/>
          <w:b/>
        </w:rPr>
      </w:pPr>
    </w:p>
    <w:p w:rsidR="009D01B7" w:rsidRPr="009D01B7" w:rsidRDefault="009D01B7" w:rsidP="009D01B7">
      <w:pPr>
        <w:spacing w:after="200" w:line="276" w:lineRule="auto"/>
        <w:rPr>
          <w:rFonts w:ascii="Calibri" w:eastAsia="Calibri" w:hAnsi="Calibri" w:cs="Times New Roman"/>
          <w:b/>
        </w:rPr>
      </w:pPr>
    </w:p>
    <w:p w:rsidR="00194526" w:rsidRPr="009D01B7" w:rsidRDefault="00194526" w:rsidP="00194526">
      <w:pPr>
        <w:spacing w:after="0" w:line="240" w:lineRule="auto"/>
        <w:rPr>
          <w:rFonts w:ascii="Times New Roman" w:eastAsia="Times New Roman" w:hAnsi="Times New Roman" w:cs="Times New Roman"/>
          <w:b/>
        </w:rPr>
      </w:pPr>
      <w:r>
        <w:rPr>
          <w:rFonts w:ascii="Times New Roman" w:eastAsia="Times New Roman" w:hAnsi="Times New Roman" w:cs="Times New Roman"/>
          <w:b/>
        </w:rPr>
        <w:t>Results Using LEC Sub-Outcome Ratings (N=47</w:t>
      </w:r>
      <w:r w:rsidRPr="009D01B7">
        <w:rPr>
          <w:rFonts w:ascii="Times New Roman" w:eastAsia="Times New Roman" w:hAnsi="Times New Roman" w:cs="Times New Roman"/>
          <w:b/>
        </w:rPr>
        <w:t>)</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1260"/>
        <w:gridCol w:w="1440"/>
        <w:gridCol w:w="1350"/>
        <w:gridCol w:w="1440"/>
        <w:gridCol w:w="1440"/>
        <w:gridCol w:w="1440"/>
      </w:tblGrid>
      <w:tr w:rsidR="00194526" w:rsidRPr="009D01B7" w:rsidTr="00194526">
        <w:trPr>
          <w:trHeight w:val="269"/>
        </w:trPr>
        <w:tc>
          <w:tcPr>
            <w:tcW w:w="2155" w:type="dxa"/>
            <w:tcBorders>
              <w:top w:val="single" w:sz="4" w:space="0" w:color="auto"/>
              <w:left w:val="single" w:sz="4" w:space="0" w:color="auto"/>
              <w:bottom w:val="single" w:sz="4" w:space="0" w:color="auto"/>
              <w:right w:val="single" w:sz="4" w:space="0" w:color="auto"/>
            </w:tcBorders>
          </w:tcPr>
          <w:p w:rsidR="00194526" w:rsidRPr="009D01B7" w:rsidRDefault="00194526" w:rsidP="00194526">
            <w:pPr>
              <w:keepNext/>
              <w:spacing w:after="0" w:line="240" w:lineRule="auto"/>
              <w:outlineLvl w:val="0"/>
              <w:rPr>
                <w:rFonts w:ascii="Times New Roman" w:eastAsia="Arial Unicode MS" w:hAnsi="Times New Roman" w:cs="Times New Roman"/>
                <w:b/>
                <w:sz w:val="32"/>
                <w:szCs w:val="32"/>
              </w:rPr>
            </w:pPr>
          </w:p>
        </w:tc>
        <w:tc>
          <w:tcPr>
            <w:tcW w:w="1260" w:type="dxa"/>
            <w:tcBorders>
              <w:top w:val="single" w:sz="4" w:space="0" w:color="auto"/>
              <w:left w:val="single" w:sz="4" w:space="0" w:color="auto"/>
              <w:bottom w:val="single" w:sz="4" w:space="0" w:color="auto"/>
              <w:right w:val="single" w:sz="4" w:space="0" w:color="auto"/>
            </w:tcBorders>
          </w:tcPr>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Pr="009D01B7"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Capstone 4</w:t>
            </w:r>
          </w:p>
        </w:tc>
        <w:tc>
          <w:tcPr>
            <w:tcW w:w="1440" w:type="dxa"/>
            <w:tcBorders>
              <w:top w:val="single" w:sz="4" w:space="0" w:color="auto"/>
              <w:left w:val="single" w:sz="4" w:space="0" w:color="auto"/>
              <w:bottom w:val="single" w:sz="4" w:space="0" w:color="auto"/>
              <w:right w:val="single" w:sz="4" w:space="0" w:color="auto"/>
            </w:tcBorders>
          </w:tcPr>
          <w:p w:rsidR="00194526" w:rsidRPr="009D01B7" w:rsidRDefault="00194526" w:rsidP="00194526">
            <w:pPr>
              <w:spacing w:after="0" w:line="240" w:lineRule="auto"/>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Milestone </w:t>
            </w:r>
          </w:p>
          <w:p w:rsidR="00194526" w:rsidRPr="009D01B7"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350" w:type="dxa"/>
            <w:tcBorders>
              <w:top w:val="single" w:sz="4" w:space="0" w:color="auto"/>
              <w:left w:val="single" w:sz="4" w:space="0" w:color="auto"/>
              <w:bottom w:val="single" w:sz="4" w:space="0" w:color="auto"/>
              <w:right w:val="single" w:sz="4" w:space="0" w:color="auto"/>
            </w:tcBorders>
          </w:tcPr>
          <w:p w:rsidR="00194526" w:rsidRPr="009D01B7" w:rsidRDefault="00194526" w:rsidP="00194526">
            <w:pPr>
              <w:spacing w:after="0" w:line="240" w:lineRule="auto"/>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Pr="009D01B7"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Milestone 2 </w:t>
            </w:r>
          </w:p>
        </w:tc>
        <w:tc>
          <w:tcPr>
            <w:tcW w:w="1440" w:type="dxa"/>
            <w:tcBorders>
              <w:top w:val="single" w:sz="4" w:space="0" w:color="auto"/>
              <w:left w:val="single" w:sz="4" w:space="0" w:color="auto"/>
              <w:bottom w:val="single" w:sz="4" w:space="0" w:color="auto"/>
              <w:right w:val="single" w:sz="4" w:space="0" w:color="auto"/>
            </w:tcBorders>
          </w:tcPr>
          <w:p w:rsidR="00194526" w:rsidRPr="009D01B7" w:rsidRDefault="00194526" w:rsidP="00194526">
            <w:pPr>
              <w:spacing w:after="0" w:line="240" w:lineRule="auto"/>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Pr="009D01B7"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Benchmark 1</w:t>
            </w:r>
          </w:p>
        </w:tc>
        <w:tc>
          <w:tcPr>
            <w:tcW w:w="1440" w:type="dxa"/>
            <w:tcBorders>
              <w:top w:val="single" w:sz="4" w:space="0" w:color="auto"/>
              <w:left w:val="single" w:sz="4" w:space="0" w:color="auto"/>
              <w:bottom w:val="single" w:sz="4" w:space="0" w:color="auto"/>
              <w:right w:val="single" w:sz="4" w:space="0" w:color="auto"/>
            </w:tcBorders>
          </w:tcPr>
          <w:p w:rsidR="00194526" w:rsidRPr="009D01B7" w:rsidRDefault="00194526" w:rsidP="00194526">
            <w:pPr>
              <w:spacing w:after="0" w:line="240" w:lineRule="auto"/>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Benchmark not Reached </w:t>
            </w:r>
          </w:p>
          <w:p w:rsidR="00194526" w:rsidRPr="009D01B7"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p>
          <w:p w:rsidR="00194526"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Cannot be Assessed</w:t>
            </w:r>
          </w:p>
          <w:p w:rsidR="00194526" w:rsidRPr="009D01B7" w:rsidRDefault="00194526" w:rsidP="001945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w:t>
            </w:r>
          </w:p>
        </w:tc>
      </w:tr>
      <w:tr w:rsidR="00194526" w:rsidRPr="009D01B7" w:rsidTr="00194526">
        <w:trPr>
          <w:trHeight w:val="953"/>
        </w:trPr>
        <w:tc>
          <w:tcPr>
            <w:tcW w:w="2155" w:type="dxa"/>
            <w:tcBorders>
              <w:top w:val="single" w:sz="4" w:space="0" w:color="auto"/>
              <w:left w:val="single" w:sz="4" w:space="0" w:color="auto"/>
              <w:bottom w:val="single" w:sz="4" w:space="0" w:color="auto"/>
              <w:right w:val="single" w:sz="4" w:space="0" w:color="auto"/>
            </w:tcBorders>
          </w:tcPr>
          <w:p w:rsidR="00194526" w:rsidRPr="009D01B7" w:rsidRDefault="00194526" w:rsidP="00194526">
            <w:pPr>
              <w:keepNext/>
              <w:spacing w:after="0" w:line="240" w:lineRule="auto"/>
              <w:outlineLvl w:val="0"/>
              <w:rPr>
                <w:rFonts w:ascii="Times New Roman" w:eastAsia="Arial Unicode MS" w:hAnsi="Times New Roman" w:cs="Times New Roman"/>
                <w:sz w:val="16"/>
                <w:szCs w:val="16"/>
              </w:rPr>
            </w:pPr>
            <w:r>
              <w:rPr>
                <w:rFonts w:ascii="Times New Roman" w:eastAsia="Arial Unicode MS" w:hAnsi="Times New Roman" w:cs="Times New Roman"/>
                <w:sz w:val="16"/>
                <w:szCs w:val="16"/>
              </w:rPr>
              <w:t xml:space="preserve">Break a complex issue or task into incremental steps </w:t>
            </w:r>
          </w:p>
        </w:tc>
        <w:tc>
          <w:tcPr>
            <w:tcW w:w="126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1350" w:type="dxa"/>
            <w:tcBorders>
              <w:top w:val="single" w:sz="4" w:space="0" w:color="auto"/>
              <w:left w:val="single" w:sz="4" w:space="0" w:color="auto"/>
              <w:bottom w:val="single" w:sz="4" w:space="0" w:color="auto"/>
              <w:right w:val="single" w:sz="4" w:space="0" w:color="auto"/>
            </w:tcBorders>
            <w:vAlign w:val="center"/>
          </w:tcPr>
          <w:p w:rsidR="00194526" w:rsidRPr="009D01B7" w:rsidRDefault="001B4D3F"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p>
        </w:tc>
      </w:tr>
      <w:tr w:rsidR="00194526" w:rsidRPr="009D01B7" w:rsidTr="00194526">
        <w:trPr>
          <w:trHeight w:val="953"/>
        </w:trPr>
        <w:tc>
          <w:tcPr>
            <w:tcW w:w="2155" w:type="dxa"/>
            <w:tcBorders>
              <w:top w:val="single" w:sz="4" w:space="0" w:color="auto"/>
              <w:left w:val="single" w:sz="4" w:space="0" w:color="auto"/>
              <w:bottom w:val="single" w:sz="4" w:space="0" w:color="auto"/>
              <w:right w:val="single" w:sz="4" w:space="0" w:color="auto"/>
            </w:tcBorders>
          </w:tcPr>
          <w:p w:rsidR="00194526" w:rsidRDefault="00194526" w:rsidP="00194526">
            <w:pPr>
              <w:keepNext/>
              <w:spacing w:after="0" w:line="240" w:lineRule="auto"/>
              <w:outlineLvl w:val="0"/>
              <w:rPr>
                <w:rFonts w:ascii="Times New Roman" w:eastAsia="Arial Unicode MS" w:hAnsi="Times New Roman" w:cs="Times New Roman"/>
                <w:sz w:val="16"/>
                <w:szCs w:val="16"/>
              </w:rPr>
            </w:pPr>
            <w:r>
              <w:rPr>
                <w:rFonts w:ascii="Times New Roman" w:eastAsia="Arial Unicode MS" w:hAnsi="Times New Roman" w:cs="Times New Roman"/>
                <w:sz w:val="16"/>
                <w:szCs w:val="16"/>
              </w:rPr>
              <w:t>Comprehend the difference and similarities among fields of study, and how these augment our understanding of important issues</w:t>
            </w:r>
          </w:p>
        </w:tc>
        <w:tc>
          <w:tcPr>
            <w:tcW w:w="126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B4D3F"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135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194526" w:rsidRPr="009D01B7" w:rsidTr="00194526">
        <w:trPr>
          <w:trHeight w:val="953"/>
        </w:trPr>
        <w:tc>
          <w:tcPr>
            <w:tcW w:w="2155" w:type="dxa"/>
            <w:tcBorders>
              <w:top w:val="single" w:sz="4" w:space="0" w:color="auto"/>
              <w:left w:val="single" w:sz="4" w:space="0" w:color="auto"/>
              <w:bottom w:val="single" w:sz="4" w:space="0" w:color="auto"/>
              <w:right w:val="single" w:sz="4" w:space="0" w:color="auto"/>
            </w:tcBorders>
          </w:tcPr>
          <w:p w:rsidR="00194526" w:rsidRDefault="00194526" w:rsidP="00194526">
            <w:pPr>
              <w:keepNext/>
              <w:spacing w:after="0" w:line="240" w:lineRule="auto"/>
              <w:outlineLvl w:val="0"/>
              <w:rPr>
                <w:rFonts w:ascii="Times New Roman" w:eastAsia="Arial Unicode MS" w:hAnsi="Times New Roman" w:cs="Times New Roman"/>
                <w:sz w:val="16"/>
                <w:szCs w:val="16"/>
              </w:rPr>
            </w:pPr>
            <w:r>
              <w:rPr>
                <w:rFonts w:ascii="Times New Roman" w:eastAsia="Arial Unicode MS" w:hAnsi="Times New Roman" w:cs="Times New Roman"/>
                <w:sz w:val="16"/>
                <w:szCs w:val="16"/>
              </w:rPr>
              <w:t>Employ multiple modes of inquiry and analysis to arrive at a range of possible solutions to a problem or task</w:t>
            </w:r>
          </w:p>
        </w:tc>
        <w:tc>
          <w:tcPr>
            <w:tcW w:w="126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35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0E2C0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194526" w:rsidRPr="009D01B7" w:rsidTr="00194526">
        <w:trPr>
          <w:trHeight w:val="953"/>
        </w:trPr>
        <w:tc>
          <w:tcPr>
            <w:tcW w:w="2155" w:type="dxa"/>
            <w:tcBorders>
              <w:top w:val="single" w:sz="4" w:space="0" w:color="auto"/>
              <w:left w:val="single" w:sz="4" w:space="0" w:color="auto"/>
              <w:bottom w:val="single" w:sz="4" w:space="0" w:color="auto"/>
              <w:right w:val="single" w:sz="4" w:space="0" w:color="auto"/>
            </w:tcBorders>
          </w:tcPr>
          <w:p w:rsidR="00194526" w:rsidRDefault="00194526" w:rsidP="00194526">
            <w:pPr>
              <w:keepNext/>
              <w:spacing w:after="0" w:line="240" w:lineRule="auto"/>
              <w:outlineLvl w:val="0"/>
              <w:rPr>
                <w:rFonts w:ascii="Times New Roman" w:eastAsia="Arial Unicode MS" w:hAnsi="Times New Roman" w:cs="Times New Roman"/>
                <w:sz w:val="16"/>
                <w:szCs w:val="16"/>
              </w:rPr>
            </w:pPr>
            <w:r>
              <w:rPr>
                <w:rFonts w:ascii="Times New Roman" w:eastAsia="Arial Unicode MS" w:hAnsi="Times New Roman" w:cs="Times New Roman"/>
                <w:sz w:val="16"/>
                <w:szCs w:val="16"/>
              </w:rPr>
              <w:t xml:space="preserve">Apply a range of methods for producing creative results </w:t>
            </w:r>
          </w:p>
        </w:tc>
        <w:tc>
          <w:tcPr>
            <w:tcW w:w="126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0E2C0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135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p>
        </w:tc>
      </w:tr>
      <w:tr w:rsidR="00194526" w:rsidRPr="009D01B7" w:rsidTr="00194526">
        <w:trPr>
          <w:trHeight w:val="953"/>
        </w:trPr>
        <w:tc>
          <w:tcPr>
            <w:tcW w:w="2155" w:type="dxa"/>
            <w:tcBorders>
              <w:top w:val="single" w:sz="4" w:space="0" w:color="auto"/>
              <w:left w:val="single" w:sz="4" w:space="0" w:color="auto"/>
              <w:bottom w:val="single" w:sz="4" w:space="0" w:color="auto"/>
              <w:right w:val="single" w:sz="4" w:space="0" w:color="auto"/>
            </w:tcBorders>
          </w:tcPr>
          <w:p w:rsidR="00194526" w:rsidRDefault="00194526" w:rsidP="00194526">
            <w:pPr>
              <w:keepNext/>
              <w:spacing w:after="0" w:line="240" w:lineRule="auto"/>
              <w:outlineLvl w:val="0"/>
              <w:rPr>
                <w:rFonts w:ascii="Times New Roman" w:eastAsia="Arial Unicode MS" w:hAnsi="Times New Roman" w:cs="Times New Roman"/>
                <w:sz w:val="16"/>
                <w:szCs w:val="16"/>
              </w:rPr>
            </w:pPr>
            <w:r>
              <w:rPr>
                <w:rFonts w:ascii="Times New Roman" w:eastAsia="Arial Unicode MS" w:hAnsi="Times New Roman" w:cs="Times New Roman"/>
                <w:sz w:val="16"/>
                <w:szCs w:val="16"/>
              </w:rPr>
              <w:t xml:space="preserve">Exhibit increasing development of characteristics essential to being a creative thinker </w:t>
            </w:r>
          </w:p>
        </w:tc>
        <w:tc>
          <w:tcPr>
            <w:tcW w:w="126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0E2C0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135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0E2C01" w:rsidP="0019452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194526" w:rsidRPr="009D01B7" w:rsidRDefault="00194526" w:rsidP="00194526">
            <w:pPr>
              <w:spacing w:after="0" w:line="240" w:lineRule="auto"/>
              <w:jc w:val="center"/>
              <w:rPr>
                <w:rFonts w:ascii="Times New Roman" w:eastAsia="Times New Roman" w:hAnsi="Times New Roman" w:cs="Times New Roman"/>
                <w:bCs/>
                <w:sz w:val="24"/>
                <w:szCs w:val="24"/>
              </w:rPr>
            </w:pPr>
          </w:p>
        </w:tc>
      </w:tr>
    </w:tbl>
    <w:p w:rsidR="009D01B7" w:rsidRPr="009D01B7" w:rsidRDefault="009D01B7" w:rsidP="009D01B7">
      <w:pPr>
        <w:spacing w:after="200" w:line="276" w:lineRule="auto"/>
        <w:rPr>
          <w:rFonts w:ascii="Calibri" w:eastAsia="Calibri" w:hAnsi="Calibri" w:cs="Times New Roman"/>
          <w:b/>
        </w:rPr>
      </w:pPr>
    </w:p>
    <w:p w:rsidR="009D01B7" w:rsidRPr="009D01B7" w:rsidRDefault="009D01B7" w:rsidP="009D01B7">
      <w:pPr>
        <w:spacing w:after="200" w:line="276" w:lineRule="auto"/>
        <w:rPr>
          <w:rFonts w:ascii="Calibri" w:eastAsia="Calibri" w:hAnsi="Calibri" w:cs="Times New Roman"/>
          <w:b/>
        </w:rPr>
      </w:pPr>
    </w:p>
    <w:p w:rsidR="009D01B7" w:rsidRPr="009D01B7" w:rsidRDefault="009D01B7" w:rsidP="009D01B7">
      <w:pPr>
        <w:spacing w:after="200" w:line="276" w:lineRule="auto"/>
        <w:rPr>
          <w:rFonts w:ascii="Calibri" w:eastAsia="Calibri" w:hAnsi="Calibri" w:cs="Times New Roman"/>
          <w:b/>
        </w:rPr>
      </w:pPr>
    </w:p>
    <w:p w:rsidR="009D01B7" w:rsidRPr="009D01B7" w:rsidRDefault="009D01B7" w:rsidP="009D01B7">
      <w:pPr>
        <w:spacing w:after="200" w:line="276" w:lineRule="auto"/>
        <w:rPr>
          <w:rFonts w:ascii="Calibri" w:eastAsia="Calibri" w:hAnsi="Calibri" w:cs="Times New Roman"/>
        </w:rPr>
      </w:pPr>
      <w:r w:rsidRPr="009D01B7">
        <w:rPr>
          <w:rFonts w:ascii="Calibri" w:eastAsia="Calibri" w:hAnsi="Calibri" w:cs="Times New Roman"/>
        </w:rPr>
        <w:tab/>
      </w:r>
    </w:p>
    <w:p w:rsidR="009D01B7" w:rsidRPr="009D01B7" w:rsidRDefault="009D01B7" w:rsidP="009D01B7">
      <w:pPr>
        <w:spacing w:after="200" w:line="276" w:lineRule="auto"/>
        <w:rPr>
          <w:rFonts w:ascii="Calibri" w:eastAsia="Calibri" w:hAnsi="Calibri" w:cs="Times New Roman"/>
        </w:rPr>
      </w:pPr>
    </w:p>
    <w:p w:rsidR="002C7FD1" w:rsidRDefault="002C7FD1"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Pr="00F863C5" w:rsidRDefault="00271724" w:rsidP="00783FD6">
      <w:pPr>
        <w:jc w:val="center"/>
        <w:rPr>
          <w:b/>
        </w:rPr>
      </w:pPr>
    </w:p>
    <w:p w:rsidR="00271724" w:rsidRPr="00F863C5" w:rsidRDefault="00E261F0" w:rsidP="00E261F0">
      <w:pPr>
        <w:rPr>
          <w:b/>
        </w:rPr>
      </w:pPr>
      <w:r w:rsidRPr="00F863C5">
        <w:rPr>
          <w:b/>
        </w:rPr>
        <w:t>Summary of Feedback from Participating Faculty</w:t>
      </w:r>
    </w:p>
    <w:tbl>
      <w:tblPr>
        <w:tblStyle w:val="TableGrid"/>
        <w:tblW w:w="0" w:type="auto"/>
        <w:tblLook w:val="04A0" w:firstRow="1" w:lastRow="0" w:firstColumn="1" w:lastColumn="0" w:noHBand="0" w:noVBand="1"/>
      </w:tblPr>
      <w:tblGrid>
        <w:gridCol w:w="6251"/>
        <w:gridCol w:w="1573"/>
        <w:gridCol w:w="1649"/>
        <w:gridCol w:w="1605"/>
      </w:tblGrid>
      <w:tr w:rsidR="00E261F0" w:rsidTr="00E261F0">
        <w:tc>
          <w:tcPr>
            <w:tcW w:w="6251" w:type="dxa"/>
          </w:tcPr>
          <w:p w:rsidR="00E261F0" w:rsidRDefault="00E261F0" w:rsidP="00E261F0"/>
        </w:tc>
        <w:tc>
          <w:tcPr>
            <w:tcW w:w="1573" w:type="dxa"/>
          </w:tcPr>
          <w:p w:rsidR="00E261F0" w:rsidRDefault="00E261F0" w:rsidP="00E261F0">
            <w:pPr>
              <w:jc w:val="center"/>
            </w:pPr>
            <w:r>
              <w:t>Yes</w:t>
            </w:r>
          </w:p>
        </w:tc>
        <w:tc>
          <w:tcPr>
            <w:tcW w:w="1649" w:type="dxa"/>
          </w:tcPr>
          <w:p w:rsidR="00E261F0" w:rsidRDefault="00E261F0" w:rsidP="00E261F0">
            <w:pPr>
              <w:jc w:val="center"/>
            </w:pPr>
            <w:r>
              <w:t>No</w:t>
            </w:r>
          </w:p>
        </w:tc>
        <w:tc>
          <w:tcPr>
            <w:tcW w:w="1605" w:type="dxa"/>
          </w:tcPr>
          <w:p w:rsidR="00E261F0" w:rsidRDefault="00E261F0" w:rsidP="00E261F0">
            <w:pPr>
              <w:jc w:val="center"/>
            </w:pPr>
            <w:r>
              <w:t xml:space="preserve">No Response </w:t>
            </w:r>
          </w:p>
        </w:tc>
      </w:tr>
      <w:tr w:rsidR="00E261F0" w:rsidTr="00E261F0">
        <w:tc>
          <w:tcPr>
            <w:tcW w:w="6251" w:type="dxa"/>
          </w:tcPr>
          <w:p w:rsidR="00E261F0" w:rsidRDefault="00E261F0" w:rsidP="00E261F0">
            <w:r>
              <w:t>Would you utilize a creative thinking rubric when assessing students’ work in your LEP 400 class?</w:t>
            </w:r>
          </w:p>
        </w:tc>
        <w:tc>
          <w:tcPr>
            <w:tcW w:w="1573" w:type="dxa"/>
            <w:vAlign w:val="center"/>
          </w:tcPr>
          <w:p w:rsidR="00E261F0" w:rsidRDefault="00E261F0" w:rsidP="00E261F0">
            <w:pPr>
              <w:jc w:val="center"/>
            </w:pPr>
            <w:r>
              <w:t>1</w:t>
            </w:r>
          </w:p>
        </w:tc>
        <w:tc>
          <w:tcPr>
            <w:tcW w:w="1649" w:type="dxa"/>
            <w:vAlign w:val="center"/>
          </w:tcPr>
          <w:p w:rsidR="00E261F0" w:rsidRDefault="00E261F0" w:rsidP="00E261F0">
            <w:pPr>
              <w:jc w:val="center"/>
            </w:pPr>
            <w:r>
              <w:t>2</w:t>
            </w:r>
          </w:p>
        </w:tc>
        <w:tc>
          <w:tcPr>
            <w:tcW w:w="1605" w:type="dxa"/>
            <w:vAlign w:val="center"/>
          </w:tcPr>
          <w:p w:rsidR="00E261F0" w:rsidRDefault="00E261F0" w:rsidP="00E261F0">
            <w:pPr>
              <w:jc w:val="center"/>
            </w:pPr>
            <w:r>
              <w:t>2</w:t>
            </w:r>
          </w:p>
        </w:tc>
      </w:tr>
      <w:tr w:rsidR="00E261F0" w:rsidTr="00E261F0">
        <w:tc>
          <w:tcPr>
            <w:tcW w:w="6251" w:type="dxa"/>
          </w:tcPr>
          <w:p w:rsidR="00E261F0" w:rsidRDefault="00E261F0" w:rsidP="00E261F0">
            <w:r>
              <w:t>Would you utilize a creative thinking rubric when assessing students’ work in your other classes?</w:t>
            </w:r>
          </w:p>
        </w:tc>
        <w:tc>
          <w:tcPr>
            <w:tcW w:w="1573" w:type="dxa"/>
            <w:vAlign w:val="center"/>
          </w:tcPr>
          <w:p w:rsidR="00E261F0" w:rsidRDefault="00E261F0" w:rsidP="00E261F0">
            <w:pPr>
              <w:jc w:val="center"/>
            </w:pPr>
            <w:r>
              <w:t>1</w:t>
            </w:r>
          </w:p>
        </w:tc>
        <w:tc>
          <w:tcPr>
            <w:tcW w:w="1649" w:type="dxa"/>
            <w:vAlign w:val="center"/>
          </w:tcPr>
          <w:p w:rsidR="00E261F0" w:rsidRDefault="00E261F0" w:rsidP="00E261F0">
            <w:pPr>
              <w:jc w:val="center"/>
            </w:pPr>
            <w:r>
              <w:t>2</w:t>
            </w:r>
          </w:p>
        </w:tc>
        <w:tc>
          <w:tcPr>
            <w:tcW w:w="1605" w:type="dxa"/>
            <w:vAlign w:val="center"/>
          </w:tcPr>
          <w:p w:rsidR="00E261F0" w:rsidRDefault="00E261F0" w:rsidP="00E261F0">
            <w:pPr>
              <w:jc w:val="center"/>
            </w:pPr>
            <w:r>
              <w:t>2</w:t>
            </w:r>
          </w:p>
        </w:tc>
      </w:tr>
      <w:tr w:rsidR="00F863C5" w:rsidTr="00517486">
        <w:tc>
          <w:tcPr>
            <w:tcW w:w="11078" w:type="dxa"/>
            <w:gridSpan w:val="4"/>
          </w:tcPr>
          <w:p w:rsidR="00F863C5" w:rsidRDefault="00F863C5" w:rsidP="00F863C5">
            <w:r>
              <w:t>Please share your thoughts regarding the utility, practicality, and/or value of rubrics when assessing creating thinking.</w:t>
            </w:r>
          </w:p>
          <w:p w:rsidR="00F863C5" w:rsidRDefault="00F863C5" w:rsidP="00F863C5"/>
          <w:p w:rsidR="00F863C5" w:rsidRDefault="00F863C5" w:rsidP="00F863C5">
            <w:pPr>
              <w:pStyle w:val="ListParagraph"/>
              <w:numPr>
                <w:ilvl w:val="0"/>
                <w:numId w:val="3"/>
              </w:numPr>
            </w:pPr>
            <w:r>
              <w:t xml:space="preserve">“They provide faculty with an opportunity for self-reflection and professional reflexivity.” </w:t>
            </w:r>
          </w:p>
          <w:p w:rsidR="00F863C5" w:rsidRDefault="00F863C5" w:rsidP="00F863C5">
            <w:pPr>
              <w:pStyle w:val="ListParagraph"/>
              <w:numPr>
                <w:ilvl w:val="0"/>
                <w:numId w:val="3"/>
              </w:numPr>
            </w:pPr>
            <w:r>
              <w:t>“First used rubrics in the 1990s at a different university. Basically think that rubrics are not worth the time and/or effort it takes to develop and use them.”</w:t>
            </w:r>
          </w:p>
          <w:p w:rsidR="00F863C5" w:rsidRDefault="00F863C5" w:rsidP="00F863C5">
            <w:pPr>
              <w:pStyle w:val="ListParagraph"/>
              <w:numPr>
                <w:ilvl w:val="0"/>
                <w:numId w:val="3"/>
              </w:numPr>
            </w:pPr>
            <w:r>
              <w:t>“This instrument may be useful as an overarching tool for gathering data amass, but isn’t defined enough for an assignment of any specificity.”</w:t>
            </w:r>
          </w:p>
          <w:p w:rsidR="00F863C5" w:rsidRDefault="00F863C5" w:rsidP="00F863C5">
            <w:pPr>
              <w:pStyle w:val="ListParagraph"/>
              <w:numPr>
                <w:ilvl w:val="0"/>
                <w:numId w:val="3"/>
              </w:numPr>
            </w:pPr>
            <w:r>
              <w:t>(My assignment) includes other objectives of the course and more specific as</w:t>
            </w:r>
            <w:r w:rsidR="0016249F">
              <w:t>pects of evaluating evidence that</w:t>
            </w:r>
            <w:r>
              <w:t xml:space="preserve"> don’t appear explicitly in the outcomes.” </w:t>
            </w:r>
          </w:p>
          <w:p w:rsidR="00F863C5" w:rsidRDefault="00F863C5" w:rsidP="00F863C5"/>
          <w:p w:rsidR="00F863C5" w:rsidRDefault="00F863C5" w:rsidP="00F863C5"/>
        </w:tc>
      </w:tr>
    </w:tbl>
    <w:p w:rsidR="00E261F0" w:rsidRDefault="00E261F0" w:rsidP="001B4D3F">
      <w:pPr>
        <w:rPr>
          <w:b/>
        </w:rPr>
      </w:pPr>
    </w:p>
    <w:p w:rsidR="0037388C" w:rsidRDefault="0037388C" w:rsidP="001B4D3F">
      <w:pPr>
        <w:rPr>
          <w:b/>
        </w:rPr>
      </w:pPr>
      <w:r>
        <w:rPr>
          <w:b/>
        </w:rPr>
        <w:t>NSSE Survey Data:</w:t>
      </w:r>
    </w:p>
    <w:p w:rsidR="0037388C" w:rsidRPr="0037388C" w:rsidRDefault="0037388C" w:rsidP="001B4D3F">
      <w:r w:rsidRPr="0037388C">
        <w:lastRenderedPageBreak/>
        <w:t>The following questions are from the NSSE survey</w:t>
      </w:r>
      <w:r>
        <w:t xml:space="preserve"> and compare first year student responses with senior student responses.  2008 represents the old LAC and 2013 would represent students under the new LEP</w:t>
      </w:r>
    </w:p>
    <w:p w:rsidR="0037388C" w:rsidRDefault="0037388C" w:rsidP="001B4D3F">
      <w:pPr>
        <w:rPr>
          <w:b/>
        </w:rPr>
      </w:pPr>
      <w:r>
        <w:rPr>
          <w:noProof/>
        </w:rPr>
        <w:drawing>
          <wp:inline distT="0" distB="0" distL="0" distR="0" wp14:anchorId="2DD574D1" wp14:editId="2721ABE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388C" w:rsidRDefault="0037388C" w:rsidP="001B4D3F">
      <w:pPr>
        <w:rPr>
          <w:b/>
        </w:rPr>
      </w:pPr>
      <w:r>
        <w:rPr>
          <w:noProof/>
        </w:rPr>
        <w:drawing>
          <wp:inline distT="0" distB="0" distL="0" distR="0" wp14:anchorId="0F635341" wp14:editId="1F8AE1A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388C" w:rsidRDefault="0037388C" w:rsidP="001B4D3F">
      <w:pPr>
        <w:rPr>
          <w:b/>
        </w:rPr>
      </w:pPr>
      <w:r>
        <w:rPr>
          <w:noProof/>
        </w:rPr>
        <w:drawing>
          <wp:inline distT="0" distB="0" distL="0" distR="0" wp14:anchorId="71F7126A" wp14:editId="10428AD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388C" w:rsidRDefault="0037388C" w:rsidP="001B4D3F">
      <w:pPr>
        <w:rPr>
          <w:b/>
        </w:rPr>
      </w:pPr>
      <w:r>
        <w:rPr>
          <w:noProof/>
        </w:rPr>
        <w:lastRenderedPageBreak/>
        <w:drawing>
          <wp:inline distT="0" distB="0" distL="0" distR="0" wp14:anchorId="65354B1B" wp14:editId="390A489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388C" w:rsidRDefault="0037388C" w:rsidP="001B4D3F">
      <w:pPr>
        <w:rPr>
          <w:b/>
        </w:rPr>
      </w:pPr>
      <w:r>
        <w:rPr>
          <w:noProof/>
        </w:rPr>
        <w:drawing>
          <wp:inline distT="0" distB="0" distL="0" distR="0" wp14:anchorId="4E709259" wp14:editId="788FC86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388C" w:rsidRDefault="0037388C" w:rsidP="001B4D3F">
      <w:pPr>
        <w:rPr>
          <w:b/>
        </w:rPr>
      </w:pPr>
      <w:r>
        <w:rPr>
          <w:noProof/>
        </w:rPr>
        <w:drawing>
          <wp:inline distT="0" distB="0" distL="0" distR="0" wp14:anchorId="1950DB4C" wp14:editId="013F5F4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388C" w:rsidRDefault="0037388C" w:rsidP="001B4D3F">
      <w:pPr>
        <w:rPr>
          <w:b/>
        </w:rPr>
      </w:pPr>
      <w:bookmarkStart w:id="0" w:name="_GoBack"/>
      <w:bookmarkEnd w:id="0"/>
    </w:p>
    <w:p w:rsidR="001B4D3F" w:rsidRPr="00E80BA0" w:rsidRDefault="001B4D3F" w:rsidP="001B4D3F">
      <w:pPr>
        <w:rPr>
          <w:b/>
        </w:rPr>
      </w:pPr>
      <w:r w:rsidRPr="00E80BA0">
        <w:rPr>
          <w:b/>
        </w:rPr>
        <w:lastRenderedPageBreak/>
        <w:t>Recommendations</w:t>
      </w:r>
      <w:r w:rsidR="005C5799">
        <w:rPr>
          <w:b/>
        </w:rPr>
        <w:t xml:space="preserve"> that will be discussed in the f</w:t>
      </w:r>
      <w:r w:rsidR="00F863C5">
        <w:rPr>
          <w:b/>
        </w:rPr>
        <w:t xml:space="preserve">inal report: </w:t>
      </w:r>
    </w:p>
    <w:p w:rsidR="001B4D3F" w:rsidRPr="00E80BA0" w:rsidRDefault="00E80BA0" w:rsidP="001B4D3F">
      <w:r>
        <w:t xml:space="preserve">a. </w:t>
      </w:r>
      <w:r w:rsidR="001B4D3F" w:rsidRPr="00E80BA0">
        <w:t xml:space="preserve">Reduce </w:t>
      </w:r>
      <w:r w:rsidR="00F863C5">
        <w:t xml:space="preserve">the number of learning outcomes. </w:t>
      </w:r>
    </w:p>
    <w:p w:rsidR="001B4D3F" w:rsidRPr="00E80BA0" w:rsidRDefault="00E80BA0" w:rsidP="001B4D3F">
      <w:r>
        <w:t xml:space="preserve">b. </w:t>
      </w:r>
      <w:r w:rsidR="001B4D3F" w:rsidRPr="00E80BA0">
        <w:t>Revise the assessment plan for learning outcomes. The plan currently in use is cumbersome and l</w:t>
      </w:r>
      <w:r w:rsidR="00F863C5">
        <w:t xml:space="preserve">argely ineffective. </w:t>
      </w:r>
    </w:p>
    <w:p w:rsidR="001B4D3F" w:rsidRDefault="00E80BA0" w:rsidP="001B4D3F">
      <w:r>
        <w:t xml:space="preserve">c. </w:t>
      </w:r>
      <w:r w:rsidR="001B4D3F" w:rsidRPr="00E80BA0">
        <w:t>Embed assessment for learning outcomes into existing program reviews.</w:t>
      </w:r>
    </w:p>
    <w:p w:rsidR="00F863C5" w:rsidRDefault="00522B0D" w:rsidP="001B4D3F">
      <w:r>
        <w:t>d. Provide faculty with an assessment tool that can provide meaningful information at the university level. Because the dimensions of the AAC&amp;U creative thinking rubric</w:t>
      </w:r>
      <w:r w:rsidR="005C5799">
        <w:t xml:space="preserve"> do not</w:t>
      </w:r>
      <w:r>
        <w:t xml:space="preserve"> align with the LEP sub-outcomes, the rating tool used by participating faculty should be considered. </w:t>
      </w:r>
    </w:p>
    <w:p w:rsidR="00E261F0" w:rsidRPr="00E80BA0" w:rsidRDefault="00E261F0" w:rsidP="001B4D3F"/>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p w:rsidR="00271724" w:rsidRDefault="00271724" w:rsidP="00783FD6">
      <w:pPr>
        <w:jc w:val="center"/>
      </w:pPr>
    </w:p>
    <w:sectPr w:rsidR="00271724" w:rsidSect="005C57D4">
      <w:headerReference w:type="default" r:id="rId13"/>
      <w:pgSz w:w="12240" w:h="15840"/>
      <w:pgMar w:top="720" w:right="432"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27" w:rsidRDefault="00375F27">
      <w:pPr>
        <w:spacing w:after="0" w:line="240" w:lineRule="auto"/>
      </w:pPr>
      <w:r>
        <w:separator/>
      </w:r>
    </w:p>
  </w:endnote>
  <w:endnote w:type="continuationSeparator" w:id="0">
    <w:p w:rsidR="00375F27" w:rsidRDefault="0037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27" w:rsidRDefault="00375F27">
      <w:pPr>
        <w:spacing w:after="0" w:line="240" w:lineRule="auto"/>
      </w:pPr>
      <w:r>
        <w:separator/>
      </w:r>
    </w:p>
  </w:footnote>
  <w:footnote w:type="continuationSeparator" w:id="0">
    <w:p w:rsidR="00375F27" w:rsidRDefault="00375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C5" w:rsidRDefault="005C5799">
    <w:pPr>
      <w:pStyle w:val="Header1"/>
    </w:pPr>
    <w:r>
      <w:t>Revised 4-7-14</w:t>
    </w:r>
  </w:p>
  <w:p w:rsidR="009020C5" w:rsidRDefault="00375F27">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25243"/>
    <w:multiLevelType w:val="hybridMultilevel"/>
    <w:tmpl w:val="31921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7A00D9"/>
    <w:multiLevelType w:val="hybridMultilevel"/>
    <w:tmpl w:val="875C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400AE"/>
    <w:multiLevelType w:val="hybridMultilevel"/>
    <w:tmpl w:val="41FE10F6"/>
    <w:lvl w:ilvl="0" w:tplc="1B7A6B98">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D6"/>
    <w:rsid w:val="000B708B"/>
    <w:rsid w:val="000E2C01"/>
    <w:rsid w:val="0016249F"/>
    <w:rsid w:val="00185BC4"/>
    <w:rsid w:val="00194526"/>
    <w:rsid w:val="001B4D3F"/>
    <w:rsid w:val="00271724"/>
    <w:rsid w:val="002C7FD1"/>
    <w:rsid w:val="0037388C"/>
    <w:rsid w:val="00375F27"/>
    <w:rsid w:val="00386D28"/>
    <w:rsid w:val="00522B0D"/>
    <w:rsid w:val="005C5799"/>
    <w:rsid w:val="00783FD6"/>
    <w:rsid w:val="008171DF"/>
    <w:rsid w:val="00860BF1"/>
    <w:rsid w:val="008A6AA4"/>
    <w:rsid w:val="008D52E4"/>
    <w:rsid w:val="0097762F"/>
    <w:rsid w:val="009B049F"/>
    <w:rsid w:val="009D01B7"/>
    <w:rsid w:val="00D04D2F"/>
    <w:rsid w:val="00E261F0"/>
    <w:rsid w:val="00E80BA0"/>
    <w:rsid w:val="00E97C5D"/>
    <w:rsid w:val="00EE3FFA"/>
    <w:rsid w:val="00EE4E92"/>
    <w:rsid w:val="00F53175"/>
    <w:rsid w:val="00F8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6A0C5-08BF-4C83-96DA-AE6E53C0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D01B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9D01B7"/>
  </w:style>
  <w:style w:type="paragraph" w:styleId="Header">
    <w:name w:val="header"/>
    <w:basedOn w:val="Normal"/>
    <w:link w:val="HeaderChar1"/>
    <w:uiPriority w:val="99"/>
    <w:semiHidden/>
    <w:unhideWhenUsed/>
    <w:rsid w:val="009D01B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9D01B7"/>
  </w:style>
  <w:style w:type="table" w:styleId="TableGrid">
    <w:name w:val="Table Grid"/>
    <w:basedOn w:val="TableNormal"/>
    <w:uiPriority w:val="39"/>
    <w:rsid w:val="00E26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much has your experience at this institution contributed to you knowledge, skills, and personal development solving</a:t>
            </a:r>
            <a:r>
              <a:rPr lang="en-US" baseline="0"/>
              <a:t> complex real world problems</a:t>
            </a:r>
            <a:endParaRPr lang="en-US"/>
          </a:p>
        </c:rich>
      </c:tx>
      <c:layout>
        <c:manualLayout>
          <c:xMode val="edge"/>
          <c:yMode val="edge"/>
          <c:x val="8.2937445319335099E-2"/>
          <c:y val="4.62962962962962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strRef>
              <c:f>Sheet1!$B$3:$B$4</c:f>
              <c:strCache>
                <c:ptCount val="2"/>
                <c:pt idx="0">
                  <c:v>2008</c:v>
                </c:pt>
                <c:pt idx="1">
                  <c:v>First year</c:v>
                </c:pt>
              </c:strCache>
            </c:strRef>
          </c:tx>
          <c:spPr>
            <a:solidFill>
              <a:schemeClr val="accent4">
                <a:lumMod val="50000"/>
              </a:schemeClr>
            </a:solidFill>
            <a:ln>
              <a:noFill/>
            </a:ln>
            <a:effectLst/>
          </c:spPr>
          <c:invertIfNegative val="0"/>
          <c:cat>
            <c:strRef>
              <c:f>Sheet1!$A$5:$A$9</c:f>
              <c:strCache>
                <c:ptCount val="5"/>
                <c:pt idx="0">
                  <c:v>no response</c:v>
                </c:pt>
                <c:pt idx="1">
                  <c:v>Very Little</c:v>
                </c:pt>
                <c:pt idx="2">
                  <c:v>Some</c:v>
                </c:pt>
                <c:pt idx="3">
                  <c:v>Quite a Bit</c:v>
                </c:pt>
                <c:pt idx="4">
                  <c:v>Very Much</c:v>
                </c:pt>
              </c:strCache>
            </c:strRef>
          </c:cat>
          <c:val>
            <c:numRef>
              <c:f>Sheet1!$B$5:$B$9</c:f>
              <c:numCache>
                <c:formatCode>General</c:formatCode>
                <c:ptCount val="5"/>
                <c:pt idx="0">
                  <c:v>7</c:v>
                </c:pt>
                <c:pt idx="1">
                  <c:v>15.5</c:v>
                </c:pt>
                <c:pt idx="2">
                  <c:v>35.200000000000003</c:v>
                </c:pt>
                <c:pt idx="3">
                  <c:v>29.6</c:v>
                </c:pt>
                <c:pt idx="4">
                  <c:v>12.7</c:v>
                </c:pt>
              </c:numCache>
            </c:numRef>
          </c:val>
        </c:ser>
        <c:ser>
          <c:idx val="3"/>
          <c:order val="1"/>
          <c:tx>
            <c:strRef>
              <c:f>Sheet1!$C$3:$C$4</c:f>
              <c:strCache>
                <c:ptCount val="2"/>
                <c:pt idx="0">
                  <c:v>2008</c:v>
                </c:pt>
                <c:pt idx="1">
                  <c:v>Senior</c:v>
                </c:pt>
              </c:strCache>
            </c:strRef>
          </c:tx>
          <c:spPr>
            <a:solidFill>
              <a:schemeClr val="accent4"/>
            </a:solidFill>
            <a:ln>
              <a:noFill/>
            </a:ln>
            <a:effectLst/>
          </c:spPr>
          <c:invertIfNegative val="0"/>
          <c:cat>
            <c:strRef>
              <c:f>Sheet1!$A$5:$A$9</c:f>
              <c:strCache>
                <c:ptCount val="5"/>
                <c:pt idx="0">
                  <c:v>no response</c:v>
                </c:pt>
                <c:pt idx="1">
                  <c:v>Very Little</c:v>
                </c:pt>
                <c:pt idx="2">
                  <c:v>Some</c:v>
                </c:pt>
                <c:pt idx="3">
                  <c:v>Quite a Bit</c:v>
                </c:pt>
                <c:pt idx="4">
                  <c:v>Very Much</c:v>
                </c:pt>
              </c:strCache>
            </c:strRef>
          </c:cat>
          <c:val>
            <c:numRef>
              <c:f>Sheet1!$C$5:$C$9</c:f>
              <c:numCache>
                <c:formatCode>General</c:formatCode>
                <c:ptCount val="5"/>
                <c:pt idx="0">
                  <c:v>2.5</c:v>
                </c:pt>
                <c:pt idx="1">
                  <c:v>8.4</c:v>
                </c:pt>
                <c:pt idx="2">
                  <c:v>35.299999999999997</c:v>
                </c:pt>
                <c:pt idx="3">
                  <c:v>37</c:v>
                </c:pt>
                <c:pt idx="4">
                  <c:v>16.8</c:v>
                </c:pt>
              </c:numCache>
            </c:numRef>
          </c:val>
        </c:ser>
        <c:ser>
          <c:idx val="0"/>
          <c:order val="2"/>
          <c:tx>
            <c:strRef>
              <c:f>Sheet1!$H$3:$H$4</c:f>
              <c:strCache>
                <c:ptCount val="2"/>
                <c:pt idx="0">
                  <c:v>2013</c:v>
                </c:pt>
                <c:pt idx="1">
                  <c:v>First year</c:v>
                </c:pt>
              </c:strCache>
            </c:strRef>
          </c:tx>
          <c:spPr>
            <a:solidFill>
              <a:schemeClr val="accent1">
                <a:lumMod val="50000"/>
              </a:schemeClr>
            </a:solidFill>
            <a:ln>
              <a:noFill/>
            </a:ln>
            <a:effectLst/>
          </c:spPr>
          <c:invertIfNegative val="0"/>
          <c:cat>
            <c:strRef>
              <c:f>Sheet1!$G$5:$G$9</c:f>
              <c:strCache>
                <c:ptCount val="5"/>
                <c:pt idx="0">
                  <c:v>no response</c:v>
                </c:pt>
                <c:pt idx="1">
                  <c:v>Very Little</c:v>
                </c:pt>
                <c:pt idx="2">
                  <c:v>Some</c:v>
                </c:pt>
                <c:pt idx="3">
                  <c:v>Quite a Bit</c:v>
                </c:pt>
                <c:pt idx="4">
                  <c:v>Very Much</c:v>
                </c:pt>
              </c:strCache>
            </c:strRef>
          </c:cat>
          <c:val>
            <c:numRef>
              <c:f>Sheet1!$H$5:$H$9</c:f>
              <c:numCache>
                <c:formatCode>General</c:formatCode>
                <c:ptCount val="5"/>
                <c:pt idx="0">
                  <c:v>20</c:v>
                </c:pt>
                <c:pt idx="1">
                  <c:v>11.3</c:v>
                </c:pt>
                <c:pt idx="2">
                  <c:v>34</c:v>
                </c:pt>
                <c:pt idx="3">
                  <c:v>27.3</c:v>
                </c:pt>
                <c:pt idx="4">
                  <c:v>7.3</c:v>
                </c:pt>
              </c:numCache>
            </c:numRef>
          </c:val>
        </c:ser>
        <c:ser>
          <c:idx val="1"/>
          <c:order val="3"/>
          <c:tx>
            <c:strRef>
              <c:f>Sheet1!$I$3:$I$4</c:f>
              <c:strCache>
                <c:ptCount val="2"/>
                <c:pt idx="0">
                  <c:v>2013</c:v>
                </c:pt>
                <c:pt idx="1">
                  <c:v>Senior</c:v>
                </c:pt>
              </c:strCache>
            </c:strRef>
          </c:tx>
          <c:spPr>
            <a:solidFill>
              <a:schemeClr val="accent1">
                <a:lumMod val="60000"/>
                <a:lumOff val="40000"/>
              </a:schemeClr>
            </a:solidFill>
            <a:ln>
              <a:noFill/>
            </a:ln>
            <a:effectLst/>
          </c:spPr>
          <c:invertIfNegative val="0"/>
          <c:cat>
            <c:strRef>
              <c:f>Sheet1!$G$5:$G$9</c:f>
              <c:strCache>
                <c:ptCount val="5"/>
                <c:pt idx="0">
                  <c:v>no response</c:v>
                </c:pt>
                <c:pt idx="1">
                  <c:v>Very Little</c:v>
                </c:pt>
                <c:pt idx="2">
                  <c:v>Some</c:v>
                </c:pt>
                <c:pt idx="3">
                  <c:v>Quite a Bit</c:v>
                </c:pt>
                <c:pt idx="4">
                  <c:v>Very Much</c:v>
                </c:pt>
              </c:strCache>
            </c:strRef>
          </c:cat>
          <c:val>
            <c:numRef>
              <c:f>Sheet1!$I$5:$I$9</c:f>
              <c:numCache>
                <c:formatCode>General</c:formatCode>
                <c:ptCount val="5"/>
                <c:pt idx="0">
                  <c:v>11.4</c:v>
                </c:pt>
                <c:pt idx="1">
                  <c:v>8.9</c:v>
                </c:pt>
                <c:pt idx="2">
                  <c:v>25.2</c:v>
                </c:pt>
                <c:pt idx="3">
                  <c:v>34.1</c:v>
                </c:pt>
                <c:pt idx="4">
                  <c:v>20.3</c:v>
                </c:pt>
              </c:numCache>
            </c:numRef>
          </c:val>
        </c:ser>
        <c:dLbls>
          <c:showLegendKey val="0"/>
          <c:showVal val="0"/>
          <c:showCatName val="0"/>
          <c:showSerName val="0"/>
          <c:showPercent val="0"/>
          <c:showBubbleSize val="0"/>
        </c:dLbls>
        <c:gapWidth val="219"/>
        <c:overlap val="-27"/>
        <c:axId val="339133432"/>
        <c:axId val="339131864"/>
      </c:barChart>
      <c:catAx>
        <c:axId val="339133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131864"/>
        <c:crosses val="autoZero"/>
        <c:auto val="1"/>
        <c:lblAlgn val="ctr"/>
        <c:lblOffset val="100"/>
        <c:noMultiLvlLbl val="0"/>
      </c:catAx>
      <c:valAx>
        <c:axId val="339131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13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During the current school year, how often have you learned something that changed the way you understand</a:t>
            </a:r>
            <a:r>
              <a:rPr lang="en-US" baseline="0"/>
              <a:t> an issue or concept?</a:t>
            </a:r>
            <a:endParaRPr lang="en-US"/>
          </a:p>
        </c:rich>
      </c:tx>
      <c:layout>
        <c:manualLayout>
          <c:xMode val="edge"/>
          <c:yMode val="edge"/>
          <c:x val="9.2666666666666661E-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strRef>
              <c:f>Sheet1!$B$15:$B$16</c:f>
              <c:strCache>
                <c:ptCount val="2"/>
                <c:pt idx="0">
                  <c:v>2008</c:v>
                </c:pt>
                <c:pt idx="1">
                  <c:v>First year</c:v>
                </c:pt>
              </c:strCache>
            </c:strRef>
          </c:tx>
          <c:spPr>
            <a:solidFill>
              <a:schemeClr val="accent4">
                <a:lumMod val="50000"/>
              </a:schemeClr>
            </a:solidFill>
            <a:ln>
              <a:noFill/>
            </a:ln>
            <a:effectLst/>
          </c:spPr>
          <c:invertIfNegative val="0"/>
          <c:cat>
            <c:strRef>
              <c:f>Sheet1!$A$17:$A$21</c:f>
              <c:strCache>
                <c:ptCount val="5"/>
                <c:pt idx="0">
                  <c:v>no response</c:v>
                </c:pt>
                <c:pt idx="1">
                  <c:v>never</c:v>
                </c:pt>
                <c:pt idx="2">
                  <c:v>sometimes</c:v>
                </c:pt>
                <c:pt idx="3">
                  <c:v>often</c:v>
                </c:pt>
                <c:pt idx="4">
                  <c:v>very often</c:v>
                </c:pt>
              </c:strCache>
            </c:strRef>
          </c:cat>
          <c:val>
            <c:numRef>
              <c:f>Sheet1!$B$17:$B$21</c:f>
              <c:numCache>
                <c:formatCode>General</c:formatCode>
                <c:ptCount val="5"/>
                <c:pt idx="0">
                  <c:v>4.2</c:v>
                </c:pt>
                <c:pt idx="1">
                  <c:v>5.6</c:v>
                </c:pt>
                <c:pt idx="2">
                  <c:v>42.3</c:v>
                </c:pt>
                <c:pt idx="3">
                  <c:v>38</c:v>
                </c:pt>
                <c:pt idx="4">
                  <c:v>9.9</c:v>
                </c:pt>
              </c:numCache>
            </c:numRef>
          </c:val>
        </c:ser>
        <c:ser>
          <c:idx val="3"/>
          <c:order val="1"/>
          <c:tx>
            <c:strRef>
              <c:f>Sheet1!$C$15:$C$16</c:f>
              <c:strCache>
                <c:ptCount val="2"/>
                <c:pt idx="0">
                  <c:v>2008</c:v>
                </c:pt>
                <c:pt idx="1">
                  <c:v>Senior</c:v>
                </c:pt>
              </c:strCache>
            </c:strRef>
          </c:tx>
          <c:spPr>
            <a:solidFill>
              <a:schemeClr val="accent4"/>
            </a:solidFill>
            <a:ln>
              <a:noFill/>
            </a:ln>
            <a:effectLst/>
          </c:spPr>
          <c:invertIfNegative val="0"/>
          <c:cat>
            <c:strRef>
              <c:f>Sheet1!$A$17:$A$21</c:f>
              <c:strCache>
                <c:ptCount val="5"/>
                <c:pt idx="0">
                  <c:v>no response</c:v>
                </c:pt>
                <c:pt idx="1">
                  <c:v>never</c:v>
                </c:pt>
                <c:pt idx="2">
                  <c:v>sometimes</c:v>
                </c:pt>
                <c:pt idx="3">
                  <c:v>often</c:v>
                </c:pt>
                <c:pt idx="4">
                  <c:v>very often</c:v>
                </c:pt>
              </c:strCache>
            </c:strRef>
          </c:cat>
          <c:val>
            <c:numRef>
              <c:f>Sheet1!$C$17:$C$21</c:f>
              <c:numCache>
                <c:formatCode>General</c:formatCode>
                <c:ptCount val="5"/>
                <c:pt idx="0">
                  <c:v>0.8</c:v>
                </c:pt>
                <c:pt idx="1">
                  <c:v>1.7</c:v>
                </c:pt>
                <c:pt idx="2">
                  <c:v>45.4</c:v>
                </c:pt>
                <c:pt idx="3">
                  <c:v>34.5</c:v>
                </c:pt>
                <c:pt idx="4">
                  <c:v>17.600000000000001</c:v>
                </c:pt>
              </c:numCache>
            </c:numRef>
          </c:val>
        </c:ser>
        <c:ser>
          <c:idx val="0"/>
          <c:order val="2"/>
          <c:tx>
            <c:strRef>
              <c:f>Sheet1!$H$15:$H$16</c:f>
              <c:strCache>
                <c:ptCount val="2"/>
                <c:pt idx="0">
                  <c:v>2013</c:v>
                </c:pt>
                <c:pt idx="1">
                  <c:v>First year</c:v>
                </c:pt>
              </c:strCache>
            </c:strRef>
          </c:tx>
          <c:spPr>
            <a:solidFill>
              <a:schemeClr val="accent1">
                <a:lumMod val="50000"/>
              </a:schemeClr>
            </a:solidFill>
            <a:ln>
              <a:solidFill>
                <a:schemeClr val="accent1">
                  <a:lumMod val="50000"/>
                </a:schemeClr>
              </a:solidFill>
            </a:ln>
            <a:effectLst/>
          </c:spPr>
          <c:invertIfNegative val="0"/>
          <c:cat>
            <c:strRef>
              <c:f>Sheet1!$G$17:$G$21</c:f>
              <c:strCache>
                <c:ptCount val="5"/>
                <c:pt idx="0">
                  <c:v>no response</c:v>
                </c:pt>
                <c:pt idx="1">
                  <c:v>never</c:v>
                </c:pt>
                <c:pt idx="2">
                  <c:v>sometimes</c:v>
                </c:pt>
                <c:pt idx="3">
                  <c:v>often</c:v>
                </c:pt>
                <c:pt idx="4">
                  <c:v>very often</c:v>
                </c:pt>
              </c:strCache>
            </c:strRef>
          </c:cat>
          <c:val>
            <c:numRef>
              <c:f>Sheet1!$H$17:$H$21</c:f>
              <c:numCache>
                <c:formatCode>General</c:formatCode>
                <c:ptCount val="5"/>
                <c:pt idx="0">
                  <c:v>6.7</c:v>
                </c:pt>
                <c:pt idx="1">
                  <c:v>2.7</c:v>
                </c:pt>
                <c:pt idx="2">
                  <c:v>26</c:v>
                </c:pt>
                <c:pt idx="3">
                  <c:v>50</c:v>
                </c:pt>
                <c:pt idx="4">
                  <c:v>14.7</c:v>
                </c:pt>
              </c:numCache>
            </c:numRef>
          </c:val>
        </c:ser>
        <c:ser>
          <c:idx val="1"/>
          <c:order val="3"/>
          <c:tx>
            <c:strRef>
              <c:f>Sheet1!$I$15:$I$16</c:f>
              <c:strCache>
                <c:ptCount val="2"/>
                <c:pt idx="0">
                  <c:v>2013</c:v>
                </c:pt>
                <c:pt idx="1">
                  <c:v>Senior</c:v>
                </c:pt>
              </c:strCache>
            </c:strRef>
          </c:tx>
          <c:spPr>
            <a:solidFill>
              <a:schemeClr val="accent1">
                <a:lumMod val="60000"/>
                <a:lumOff val="40000"/>
              </a:schemeClr>
            </a:solidFill>
            <a:ln>
              <a:noFill/>
            </a:ln>
            <a:effectLst/>
          </c:spPr>
          <c:invertIfNegative val="0"/>
          <c:cat>
            <c:strRef>
              <c:f>Sheet1!$G$17:$G$21</c:f>
              <c:strCache>
                <c:ptCount val="5"/>
                <c:pt idx="0">
                  <c:v>no response</c:v>
                </c:pt>
                <c:pt idx="1">
                  <c:v>never</c:v>
                </c:pt>
                <c:pt idx="2">
                  <c:v>sometimes</c:v>
                </c:pt>
                <c:pt idx="3">
                  <c:v>often</c:v>
                </c:pt>
                <c:pt idx="4">
                  <c:v>very often</c:v>
                </c:pt>
              </c:strCache>
            </c:strRef>
          </c:cat>
          <c:val>
            <c:numRef>
              <c:f>Sheet1!$I$17:$I$21</c:f>
              <c:numCache>
                <c:formatCode>General</c:formatCode>
                <c:ptCount val="5"/>
                <c:pt idx="0">
                  <c:v>4.9000000000000004</c:v>
                </c:pt>
                <c:pt idx="1">
                  <c:v>4.9000000000000004</c:v>
                </c:pt>
                <c:pt idx="2">
                  <c:v>29.3</c:v>
                </c:pt>
                <c:pt idx="3">
                  <c:v>43.9</c:v>
                </c:pt>
                <c:pt idx="4">
                  <c:v>17.100000000000001</c:v>
                </c:pt>
              </c:numCache>
            </c:numRef>
          </c:val>
        </c:ser>
        <c:dLbls>
          <c:showLegendKey val="0"/>
          <c:showVal val="0"/>
          <c:showCatName val="0"/>
          <c:showSerName val="0"/>
          <c:showPercent val="0"/>
          <c:showBubbleSize val="0"/>
        </c:dLbls>
        <c:gapWidth val="219"/>
        <c:overlap val="-27"/>
        <c:axId val="300941824"/>
        <c:axId val="300943000"/>
      </c:barChart>
      <c:catAx>
        <c:axId val="30094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943000"/>
        <c:crosses val="autoZero"/>
        <c:auto val="1"/>
        <c:lblAlgn val="ctr"/>
        <c:lblOffset val="100"/>
        <c:noMultiLvlLbl val="0"/>
      </c:catAx>
      <c:valAx>
        <c:axId val="30094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94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During the current school year, how much has your coursework emphasized forming a new idea or understanding from</a:t>
            </a:r>
            <a:r>
              <a:rPr lang="en-US" baseline="0"/>
              <a:t> various pieces of information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strRef>
              <c:f>Sheet1!$B$26:$B$27</c:f>
              <c:strCache>
                <c:ptCount val="2"/>
                <c:pt idx="0">
                  <c:v>2008</c:v>
                </c:pt>
                <c:pt idx="1">
                  <c:v>First year</c:v>
                </c:pt>
              </c:strCache>
            </c:strRef>
          </c:tx>
          <c:spPr>
            <a:solidFill>
              <a:schemeClr val="accent4">
                <a:lumMod val="50000"/>
              </a:schemeClr>
            </a:solidFill>
            <a:ln>
              <a:noFill/>
            </a:ln>
            <a:effectLst/>
          </c:spPr>
          <c:invertIfNegative val="0"/>
          <c:cat>
            <c:strRef>
              <c:f>Sheet1!$A$28:$A$32</c:f>
              <c:strCache>
                <c:ptCount val="5"/>
                <c:pt idx="0">
                  <c:v>no response</c:v>
                </c:pt>
                <c:pt idx="1">
                  <c:v>Very Little</c:v>
                </c:pt>
                <c:pt idx="2">
                  <c:v>Some</c:v>
                </c:pt>
                <c:pt idx="3">
                  <c:v>Quite a Bit</c:v>
                </c:pt>
                <c:pt idx="4">
                  <c:v>Very Much</c:v>
                </c:pt>
              </c:strCache>
            </c:strRef>
          </c:cat>
          <c:val>
            <c:numRef>
              <c:f>Sheet1!$B$28:$B$32</c:f>
              <c:numCache>
                <c:formatCode>General</c:formatCode>
                <c:ptCount val="5"/>
                <c:pt idx="0">
                  <c:v>2.8</c:v>
                </c:pt>
                <c:pt idx="1">
                  <c:v>11.3</c:v>
                </c:pt>
                <c:pt idx="2">
                  <c:v>35.200000000000003</c:v>
                </c:pt>
                <c:pt idx="3">
                  <c:v>33.799999999999997</c:v>
                </c:pt>
                <c:pt idx="4">
                  <c:v>16.899999999999999</c:v>
                </c:pt>
              </c:numCache>
            </c:numRef>
          </c:val>
        </c:ser>
        <c:ser>
          <c:idx val="3"/>
          <c:order val="1"/>
          <c:tx>
            <c:strRef>
              <c:f>Sheet1!$C$26:$C$27</c:f>
              <c:strCache>
                <c:ptCount val="2"/>
                <c:pt idx="0">
                  <c:v>2008</c:v>
                </c:pt>
                <c:pt idx="1">
                  <c:v>Senior</c:v>
                </c:pt>
              </c:strCache>
            </c:strRef>
          </c:tx>
          <c:spPr>
            <a:solidFill>
              <a:schemeClr val="accent4"/>
            </a:solidFill>
            <a:ln>
              <a:noFill/>
            </a:ln>
            <a:effectLst/>
          </c:spPr>
          <c:invertIfNegative val="0"/>
          <c:cat>
            <c:strRef>
              <c:f>Sheet1!$A$28:$A$32</c:f>
              <c:strCache>
                <c:ptCount val="5"/>
                <c:pt idx="0">
                  <c:v>no response</c:v>
                </c:pt>
                <c:pt idx="1">
                  <c:v>Very Little</c:v>
                </c:pt>
                <c:pt idx="2">
                  <c:v>Some</c:v>
                </c:pt>
                <c:pt idx="3">
                  <c:v>Quite a Bit</c:v>
                </c:pt>
                <c:pt idx="4">
                  <c:v>Very Much</c:v>
                </c:pt>
              </c:strCache>
            </c:strRef>
          </c:cat>
          <c:val>
            <c:numRef>
              <c:f>Sheet1!$C$28:$C$32</c:f>
              <c:numCache>
                <c:formatCode>General</c:formatCode>
                <c:ptCount val="5"/>
                <c:pt idx="0">
                  <c:v>2.5</c:v>
                </c:pt>
                <c:pt idx="1">
                  <c:v>5</c:v>
                </c:pt>
                <c:pt idx="2">
                  <c:v>37.799999999999997</c:v>
                </c:pt>
                <c:pt idx="3">
                  <c:v>35.299999999999997</c:v>
                </c:pt>
                <c:pt idx="4">
                  <c:v>19.3</c:v>
                </c:pt>
              </c:numCache>
            </c:numRef>
          </c:val>
        </c:ser>
        <c:ser>
          <c:idx val="0"/>
          <c:order val="2"/>
          <c:tx>
            <c:strRef>
              <c:f>Sheet1!$H$26:$H$27</c:f>
              <c:strCache>
                <c:ptCount val="2"/>
                <c:pt idx="0">
                  <c:v>2013</c:v>
                </c:pt>
                <c:pt idx="1">
                  <c:v>First year</c:v>
                </c:pt>
              </c:strCache>
            </c:strRef>
          </c:tx>
          <c:spPr>
            <a:solidFill>
              <a:schemeClr val="accent1">
                <a:lumMod val="50000"/>
              </a:schemeClr>
            </a:solidFill>
            <a:ln>
              <a:noFill/>
            </a:ln>
            <a:effectLst/>
          </c:spPr>
          <c:invertIfNegative val="0"/>
          <c:cat>
            <c:strRef>
              <c:f>Sheet1!$G$28:$G$32</c:f>
              <c:strCache>
                <c:ptCount val="5"/>
                <c:pt idx="0">
                  <c:v>no response</c:v>
                </c:pt>
                <c:pt idx="1">
                  <c:v>Very Little</c:v>
                </c:pt>
                <c:pt idx="2">
                  <c:v>Some</c:v>
                </c:pt>
                <c:pt idx="3">
                  <c:v>Quite a Bit</c:v>
                </c:pt>
                <c:pt idx="4">
                  <c:v>Very Much</c:v>
                </c:pt>
              </c:strCache>
            </c:strRef>
          </c:cat>
          <c:val>
            <c:numRef>
              <c:f>Sheet1!$H$28:$H$32</c:f>
              <c:numCache>
                <c:formatCode>General</c:formatCode>
                <c:ptCount val="5"/>
                <c:pt idx="0">
                  <c:v>7.3</c:v>
                </c:pt>
                <c:pt idx="1">
                  <c:v>4</c:v>
                </c:pt>
                <c:pt idx="2">
                  <c:v>26</c:v>
                </c:pt>
                <c:pt idx="3">
                  <c:v>44</c:v>
                </c:pt>
                <c:pt idx="4">
                  <c:v>18.7</c:v>
                </c:pt>
              </c:numCache>
            </c:numRef>
          </c:val>
        </c:ser>
        <c:ser>
          <c:idx val="1"/>
          <c:order val="3"/>
          <c:tx>
            <c:strRef>
              <c:f>Sheet1!$I$26:$I$27</c:f>
              <c:strCache>
                <c:ptCount val="2"/>
                <c:pt idx="0">
                  <c:v>2013</c:v>
                </c:pt>
                <c:pt idx="1">
                  <c:v>Senior</c:v>
                </c:pt>
              </c:strCache>
            </c:strRef>
          </c:tx>
          <c:spPr>
            <a:solidFill>
              <a:schemeClr val="accent1">
                <a:lumMod val="60000"/>
                <a:lumOff val="40000"/>
              </a:schemeClr>
            </a:solidFill>
            <a:ln>
              <a:noFill/>
            </a:ln>
            <a:effectLst/>
          </c:spPr>
          <c:invertIfNegative val="0"/>
          <c:cat>
            <c:strRef>
              <c:f>Sheet1!$G$28:$G$32</c:f>
              <c:strCache>
                <c:ptCount val="5"/>
                <c:pt idx="0">
                  <c:v>no response</c:v>
                </c:pt>
                <c:pt idx="1">
                  <c:v>Very Little</c:v>
                </c:pt>
                <c:pt idx="2">
                  <c:v>Some</c:v>
                </c:pt>
                <c:pt idx="3">
                  <c:v>Quite a Bit</c:v>
                </c:pt>
                <c:pt idx="4">
                  <c:v>Very Much</c:v>
                </c:pt>
              </c:strCache>
            </c:strRef>
          </c:cat>
          <c:val>
            <c:numRef>
              <c:f>Sheet1!$I$28:$I$32</c:f>
              <c:numCache>
                <c:formatCode>General</c:formatCode>
                <c:ptCount val="5"/>
                <c:pt idx="0">
                  <c:v>4.9000000000000004</c:v>
                </c:pt>
                <c:pt idx="1">
                  <c:v>3.3</c:v>
                </c:pt>
                <c:pt idx="2">
                  <c:v>26</c:v>
                </c:pt>
                <c:pt idx="3">
                  <c:v>44.7</c:v>
                </c:pt>
                <c:pt idx="4">
                  <c:v>21.1</c:v>
                </c:pt>
              </c:numCache>
            </c:numRef>
          </c:val>
        </c:ser>
        <c:dLbls>
          <c:showLegendKey val="0"/>
          <c:showVal val="0"/>
          <c:showCatName val="0"/>
          <c:showSerName val="0"/>
          <c:showPercent val="0"/>
          <c:showBubbleSize val="0"/>
        </c:dLbls>
        <c:gapWidth val="219"/>
        <c:overlap val="-27"/>
        <c:axId val="301336744"/>
        <c:axId val="299270872"/>
      </c:barChart>
      <c:catAx>
        <c:axId val="30133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270872"/>
        <c:crosses val="autoZero"/>
        <c:auto val="1"/>
        <c:lblAlgn val="ctr"/>
        <c:lblOffset val="100"/>
        <c:noMultiLvlLbl val="0"/>
      </c:catAx>
      <c:valAx>
        <c:axId val="299270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33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Will Complete a culminating</a:t>
            </a:r>
            <a:r>
              <a:rPr lang="en-US" baseline="0"/>
              <a:t> senior experience</a:t>
            </a:r>
            <a:endParaRPr lang="en-US"/>
          </a:p>
        </c:rich>
      </c:tx>
      <c:layout>
        <c:manualLayout>
          <c:xMode val="edge"/>
          <c:yMode val="edge"/>
          <c:x val="0.124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strRef>
              <c:f>Sheet1!$B$37:$B$38</c:f>
              <c:strCache>
                <c:ptCount val="2"/>
                <c:pt idx="0">
                  <c:v>2008</c:v>
                </c:pt>
                <c:pt idx="1">
                  <c:v>First year</c:v>
                </c:pt>
              </c:strCache>
            </c:strRef>
          </c:tx>
          <c:spPr>
            <a:solidFill>
              <a:schemeClr val="accent4">
                <a:lumMod val="50000"/>
              </a:schemeClr>
            </a:solidFill>
            <a:ln>
              <a:noFill/>
            </a:ln>
            <a:effectLst/>
          </c:spPr>
          <c:invertIfNegative val="0"/>
          <c:cat>
            <c:strRef>
              <c:f>Sheet1!$A$39:$A$43</c:f>
              <c:strCache>
                <c:ptCount val="5"/>
                <c:pt idx="0">
                  <c:v>no response</c:v>
                </c:pt>
                <c:pt idx="1">
                  <c:v>have not decided</c:v>
                </c:pt>
                <c:pt idx="2">
                  <c:v>do not plan to do</c:v>
                </c:pt>
                <c:pt idx="3">
                  <c:v>plan to do</c:v>
                </c:pt>
                <c:pt idx="4">
                  <c:v>done or in progress</c:v>
                </c:pt>
              </c:strCache>
            </c:strRef>
          </c:cat>
          <c:val>
            <c:numRef>
              <c:f>Sheet1!$B$39:$B$43</c:f>
              <c:numCache>
                <c:formatCode>General</c:formatCode>
                <c:ptCount val="5"/>
                <c:pt idx="0">
                  <c:v>4.2</c:v>
                </c:pt>
                <c:pt idx="1">
                  <c:v>36.6</c:v>
                </c:pt>
                <c:pt idx="2">
                  <c:v>9.9</c:v>
                </c:pt>
                <c:pt idx="3">
                  <c:v>49.3</c:v>
                </c:pt>
                <c:pt idx="4">
                  <c:v>0.1</c:v>
                </c:pt>
              </c:numCache>
            </c:numRef>
          </c:val>
        </c:ser>
        <c:ser>
          <c:idx val="3"/>
          <c:order val="1"/>
          <c:tx>
            <c:strRef>
              <c:f>Sheet1!$C$37:$C$38</c:f>
              <c:strCache>
                <c:ptCount val="2"/>
                <c:pt idx="0">
                  <c:v>2008</c:v>
                </c:pt>
                <c:pt idx="1">
                  <c:v>Senior</c:v>
                </c:pt>
              </c:strCache>
            </c:strRef>
          </c:tx>
          <c:spPr>
            <a:solidFill>
              <a:schemeClr val="accent4"/>
            </a:solidFill>
            <a:ln>
              <a:noFill/>
            </a:ln>
            <a:effectLst/>
          </c:spPr>
          <c:invertIfNegative val="0"/>
          <c:cat>
            <c:strRef>
              <c:f>Sheet1!$A$39:$A$43</c:f>
              <c:strCache>
                <c:ptCount val="5"/>
                <c:pt idx="0">
                  <c:v>no response</c:v>
                </c:pt>
                <c:pt idx="1">
                  <c:v>have not decided</c:v>
                </c:pt>
                <c:pt idx="2">
                  <c:v>do not plan to do</c:v>
                </c:pt>
                <c:pt idx="3">
                  <c:v>plan to do</c:v>
                </c:pt>
                <c:pt idx="4">
                  <c:v>done or in progress</c:v>
                </c:pt>
              </c:strCache>
            </c:strRef>
          </c:cat>
          <c:val>
            <c:numRef>
              <c:f>Sheet1!$C$39:$C$43</c:f>
              <c:numCache>
                <c:formatCode>General</c:formatCode>
                <c:ptCount val="5"/>
                <c:pt idx="0">
                  <c:v>0.8</c:v>
                </c:pt>
                <c:pt idx="1">
                  <c:v>5.9</c:v>
                </c:pt>
                <c:pt idx="2">
                  <c:v>11.8</c:v>
                </c:pt>
                <c:pt idx="3">
                  <c:v>47.9</c:v>
                </c:pt>
                <c:pt idx="4">
                  <c:v>33.6</c:v>
                </c:pt>
              </c:numCache>
            </c:numRef>
          </c:val>
        </c:ser>
        <c:ser>
          <c:idx val="0"/>
          <c:order val="2"/>
          <c:tx>
            <c:strRef>
              <c:f>Sheet1!$H$37:$H$38</c:f>
              <c:strCache>
                <c:ptCount val="2"/>
                <c:pt idx="0">
                  <c:v>2013</c:v>
                </c:pt>
                <c:pt idx="1">
                  <c:v>First year</c:v>
                </c:pt>
              </c:strCache>
            </c:strRef>
          </c:tx>
          <c:spPr>
            <a:solidFill>
              <a:schemeClr val="accent1">
                <a:lumMod val="50000"/>
              </a:schemeClr>
            </a:solidFill>
            <a:ln>
              <a:noFill/>
            </a:ln>
            <a:effectLst/>
          </c:spPr>
          <c:invertIfNegative val="0"/>
          <c:cat>
            <c:strRef>
              <c:f>Sheet1!$G$39:$G$43</c:f>
              <c:strCache>
                <c:ptCount val="5"/>
                <c:pt idx="0">
                  <c:v>no response</c:v>
                </c:pt>
                <c:pt idx="1">
                  <c:v>have not decided</c:v>
                </c:pt>
                <c:pt idx="2">
                  <c:v>do not plan to do</c:v>
                </c:pt>
                <c:pt idx="3">
                  <c:v>plan to do</c:v>
                </c:pt>
                <c:pt idx="4">
                  <c:v>done or in progress</c:v>
                </c:pt>
              </c:strCache>
            </c:strRef>
          </c:cat>
          <c:val>
            <c:numRef>
              <c:f>Sheet1!$H$39:$H$43</c:f>
              <c:numCache>
                <c:formatCode>General</c:formatCode>
                <c:ptCount val="5"/>
                <c:pt idx="0">
                  <c:v>14</c:v>
                </c:pt>
                <c:pt idx="1">
                  <c:v>22.7</c:v>
                </c:pt>
                <c:pt idx="2">
                  <c:v>10</c:v>
                </c:pt>
                <c:pt idx="3">
                  <c:v>52</c:v>
                </c:pt>
                <c:pt idx="4">
                  <c:v>1.3</c:v>
                </c:pt>
              </c:numCache>
            </c:numRef>
          </c:val>
        </c:ser>
        <c:ser>
          <c:idx val="1"/>
          <c:order val="3"/>
          <c:tx>
            <c:strRef>
              <c:f>Sheet1!$I$37:$I$38</c:f>
              <c:strCache>
                <c:ptCount val="2"/>
                <c:pt idx="0">
                  <c:v>2013</c:v>
                </c:pt>
                <c:pt idx="1">
                  <c:v>Senior</c:v>
                </c:pt>
              </c:strCache>
            </c:strRef>
          </c:tx>
          <c:spPr>
            <a:solidFill>
              <a:schemeClr val="accent1">
                <a:lumMod val="60000"/>
                <a:lumOff val="40000"/>
              </a:schemeClr>
            </a:solidFill>
            <a:ln>
              <a:noFill/>
            </a:ln>
            <a:effectLst/>
          </c:spPr>
          <c:invertIfNegative val="0"/>
          <c:cat>
            <c:strRef>
              <c:f>Sheet1!$G$39:$G$43</c:f>
              <c:strCache>
                <c:ptCount val="5"/>
                <c:pt idx="0">
                  <c:v>no response</c:v>
                </c:pt>
                <c:pt idx="1">
                  <c:v>have not decided</c:v>
                </c:pt>
                <c:pt idx="2">
                  <c:v>do not plan to do</c:v>
                </c:pt>
                <c:pt idx="3">
                  <c:v>plan to do</c:v>
                </c:pt>
                <c:pt idx="4">
                  <c:v>done or in progress</c:v>
                </c:pt>
              </c:strCache>
            </c:strRef>
          </c:cat>
          <c:val>
            <c:numRef>
              <c:f>Sheet1!$I$39:$I$43</c:f>
              <c:numCache>
                <c:formatCode>General</c:formatCode>
                <c:ptCount val="5"/>
                <c:pt idx="0">
                  <c:v>8.9</c:v>
                </c:pt>
                <c:pt idx="1">
                  <c:v>3.3</c:v>
                </c:pt>
                <c:pt idx="2">
                  <c:v>9.8000000000000007</c:v>
                </c:pt>
                <c:pt idx="3">
                  <c:v>22</c:v>
                </c:pt>
                <c:pt idx="4">
                  <c:v>56.1</c:v>
                </c:pt>
              </c:numCache>
            </c:numRef>
          </c:val>
        </c:ser>
        <c:dLbls>
          <c:showLegendKey val="0"/>
          <c:showVal val="0"/>
          <c:showCatName val="0"/>
          <c:showSerName val="0"/>
          <c:showPercent val="0"/>
          <c:showBubbleSize val="0"/>
        </c:dLbls>
        <c:gapWidth val="219"/>
        <c:overlap val="-27"/>
        <c:axId val="339050832"/>
        <c:axId val="339051224"/>
      </c:barChart>
      <c:catAx>
        <c:axId val="3390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51224"/>
        <c:crosses val="autoZero"/>
        <c:auto val="1"/>
        <c:lblAlgn val="ctr"/>
        <c:lblOffset val="100"/>
        <c:noMultiLvlLbl val="0"/>
      </c:catAx>
      <c:valAx>
        <c:axId val="33905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During the current school year, how often have you combined ideas from different courses when completing assignments?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strRef>
              <c:f>Sheet1!$B$48:$B$49</c:f>
              <c:strCache>
                <c:ptCount val="2"/>
                <c:pt idx="0">
                  <c:v>2008</c:v>
                </c:pt>
                <c:pt idx="1">
                  <c:v>First year</c:v>
                </c:pt>
              </c:strCache>
            </c:strRef>
          </c:tx>
          <c:spPr>
            <a:solidFill>
              <a:schemeClr val="accent4">
                <a:lumMod val="50000"/>
              </a:schemeClr>
            </a:solidFill>
            <a:ln>
              <a:noFill/>
            </a:ln>
            <a:effectLst/>
          </c:spPr>
          <c:invertIfNegative val="0"/>
          <c:cat>
            <c:strRef>
              <c:f>Sheet1!$A$50:$A$54</c:f>
              <c:strCache>
                <c:ptCount val="5"/>
                <c:pt idx="0">
                  <c:v>no response</c:v>
                </c:pt>
                <c:pt idx="1">
                  <c:v>Never</c:v>
                </c:pt>
                <c:pt idx="2">
                  <c:v>sometimes</c:v>
                </c:pt>
                <c:pt idx="3">
                  <c:v>often</c:v>
                </c:pt>
                <c:pt idx="4">
                  <c:v>very often</c:v>
                </c:pt>
              </c:strCache>
            </c:strRef>
          </c:cat>
          <c:val>
            <c:numRef>
              <c:f>Sheet1!$B$50:$B$54</c:f>
              <c:numCache>
                <c:formatCode>General</c:formatCode>
                <c:ptCount val="5"/>
                <c:pt idx="0">
                  <c:v>4.2</c:v>
                </c:pt>
                <c:pt idx="1">
                  <c:v>12.7</c:v>
                </c:pt>
                <c:pt idx="2">
                  <c:v>40.799999999999997</c:v>
                </c:pt>
                <c:pt idx="3">
                  <c:v>31</c:v>
                </c:pt>
                <c:pt idx="4">
                  <c:v>11.3</c:v>
                </c:pt>
              </c:numCache>
            </c:numRef>
          </c:val>
        </c:ser>
        <c:ser>
          <c:idx val="3"/>
          <c:order val="1"/>
          <c:tx>
            <c:strRef>
              <c:f>Sheet1!$C$48:$C$49</c:f>
              <c:strCache>
                <c:ptCount val="2"/>
                <c:pt idx="0">
                  <c:v>2008</c:v>
                </c:pt>
                <c:pt idx="1">
                  <c:v>Senior</c:v>
                </c:pt>
              </c:strCache>
            </c:strRef>
          </c:tx>
          <c:spPr>
            <a:solidFill>
              <a:schemeClr val="accent4"/>
            </a:solidFill>
            <a:ln>
              <a:noFill/>
            </a:ln>
            <a:effectLst/>
          </c:spPr>
          <c:invertIfNegative val="0"/>
          <c:cat>
            <c:strRef>
              <c:f>Sheet1!$A$50:$A$54</c:f>
              <c:strCache>
                <c:ptCount val="5"/>
                <c:pt idx="0">
                  <c:v>no response</c:v>
                </c:pt>
                <c:pt idx="1">
                  <c:v>Never</c:v>
                </c:pt>
                <c:pt idx="2">
                  <c:v>sometimes</c:v>
                </c:pt>
                <c:pt idx="3">
                  <c:v>often</c:v>
                </c:pt>
                <c:pt idx="4">
                  <c:v>very often</c:v>
                </c:pt>
              </c:strCache>
            </c:strRef>
          </c:cat>
          <c:val>
            <c:numRef>
              <c:f>Sheet1!$C$50:$C$54</c:f>
              <c:numCache>
                <c:formatCode>General</c:formatCode>
                <c:ptCount val="5"/>
                <c:pt idx="0">
                  <c:v>0</c:v>
                </c:pt>
                <c:pt idx="1">
                  <c:v>4.2</c:v>
                </c:pt>
                <c:pt idx="2">
                  <c:v>34.5</c:v>
                </c:pt>
                <c:pt idx="3">
                  <c:v>37.799999999999997</c:v>
                </c:pt>
                <c:pt idx="4">
                  <c:v>23.5</c:v>
                </c:pt>
              </c:numCache>
            </c:numRef>
          </c:val>
        </c:ser>
        <c:ser>
          <c:idx val="0"/>
          <c:order val="2"/>
          <c:tx>
            <c:strRef>
              <c:f>Sheet1!$H$48:$H$49</c:f>
              <c:strCache>
                <c:ptCount val="2"/>
                <c:pt idx="0">
                  <c:v>2013</c:v>
                </c:pt>
                <c:pt idx="1">
                  <c:v>First year</c:v>
                </c:pt>
              </c:strCache>
            </c:strRef>
          </c:tx>
          <c:spPr>
            <a:solidFill>
              <a:schemeClr val="accent1">
                <a:lumMod val="50000"/>
              </a:schemeClr>
            </a:solidFill>
            <a:ln>
              <a:noFill/>
            </a:ln>
            <a:effectLst/>
          </c:spPr>
          <c:invertIfNegative val="0"/>
          <c:cat>
            <c:strRef>
              <c:f>Sheet1!$G$50:$G$54</c:f>
              <c:strCache>
                <c:ptCount val="5"/>
                <c:pt idx="0">
                  <c:v>no response</c:v>
                </c:pt>
                <c:pt idx="1">
                  <c:v>Never</c:v>
                </c:pt>
                <c:pt idx="2">
                  <c:v>sometimes</c:v>
                </c:pt>
                <c:pt idx="3">
                  <c:v>often</c:v>
                </c:pt>
                <c:pt idx="4">
                  <c:v>very often</c:v>
                </c:pt>
              </c:strCache>
            </c:strRef>
          </c:cat>
          <c:val>
            <c:numRef>
              <c:f>Sheet1!$H$50:$H$54</c:f>
              <c:numCache>
                <c:formatCode>General</c:formatCode>
                <c:ptCount val="5"/>
                <c:pt idx="0">
                  <c:v>5.3</c:v>
                </c:pt>
                <c:pt idx="1">
                  <c:v>4</c:v>
                </c:pt>
                <c:pt idx="2">
                  <c:v>38</c:v>
                </c:pt>
                <c:pt idx="3">
                  <c:v>43.3</c:v>
                </c:pt>
                <c:pt idx="4">
                  <c:v>9.3000000000000007</c:v>
                </c:pt>
              </c:numCache>
            </c:numRef>
          </c:val>
        </c:ser>
        <c:ser>
          <c:idx val="1"/>
          <c:order val="3"/>
          <c:tx>
            <c:strRef>
              <c:f>Sheet1!$I$48:$I$49</c:f>
              <c:strCache>
                <c:ptCount val="2"/>
                <c:pt idx="0">
                  <c:v>2013</c:v>
                </c:pt>
                <c:pt idx="1">
                  <c:v>Senior</c:v>
                </c:pt>
              </c:strCache>
            </c:strRef>
          </c:tx>
          <c:spPr>
            <a:solidFill>
              <a:schemeClr val="accent1">
                <a:lumMod val="60000"/>
                <a:lumOff val="40000"/>
              </a:schemeClr>
            </a:solidFill>
            <a:ln>
              <a:noFill/>
            </a:ln>
            <a:effectLst/>
          </c:spPr>
          <c:invertIfNegative val="0"/>
          <c:cat>
            <c:strRef>
              <c:f>Sheet1!$G$50:$G$54</c:f>
              <c:strCache>
                <c:ptCount val="5"/>
                <c:pt idx="0">
                  <c:v>no response</c:v>
                </c:pt>
                <c:pt idx="1">
                  <c:v>Never</c:v>
                </c:pt>
                <c:pt idx="2">
                  <c:v>sometimes</c:v>
                </c:pt>
                <c:pt idx="3">
                  <c:v>often</c:v>
                </c:pt>
                <c:pt idx="4">
                  <c:v>very often</c:v>
                </c:pt>
              </c:strCache>
            </c:strRef>
          </c:cat>
          <c:val>
            <c:numRef>
              <c:f>Sheet1!$I$50:$I$54</c:f>
              <c:numCache>
                <c:formatCode>General</c:formatCode>
                <c:ptCount val="5"/>
                <c:pt idx="0">
                  <c:v>3.3</c:v>
                </c:pt>
                <c:pt idx="1">
                  <c:v>1.6</c:v>
                </c:pt>
                <c:pt idx="2">
                  <c:v>22</c:v>
                </c:pt>
                <c:pt idx="3">
                  <c:v>44.7</c:v>
                </c:pt>
                <c:pt idx="4">
                  <c:v>28.5</c:v>
                </c:pt>
              </c:numCache>
            </c:numRef>
          </c:val>
        </c:ser>
        <c:dLbls>
          <c:showLegendKey val="0"/>
          <c:showVal val="0"/>
          <c:showCatName val="0"/>
          <c:showSerName val="0"/>
          <c:showPercent val="0"/>
          <c:showBubbleSize val="0"/>
        </c:dLbls>
        <c:gapWidth val="219"/>
        <c:overlap val="-27"/>
        <c:axId val="339052008"/>
        <c:axId val="339052400"/>
      </c:barChart>
      <c:catAx>
        <c:axId val="339052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52400"/>
        <c:crosses val="autoZero"/>
        <c:auto val="1"/>
        <c:lblAlgn val="ctr"/>
        <c:lblOffset val="100"/>
        <c:noMultiLvlLbl val="0"/>
      </c:catAx>
      <c:valAx>
        <c:axId val="33905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52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During the current school year, about how often have you connected ideas from your courses to you prior experiences and knowledge? (2013</a:t>
            </a:r>
            <a:r>
              <a:rPr lang="en-US" baseline="0"/>
              <a:t> data only)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Sheet1!$H$59:$H$60</c:f>
              <c:strCache>
                <c:ptCount val="2"/>
                <c:pt idx="0">
                  <c:v>2013</c:v>
                </c:pt>
                <c:pt idx="1">
                  <c:v>First year</c:v>
                </c:pt>
              </c:strCache>
            </c:strRef>
          </c:tx>
          <c:spPr>
            <a:solidFill>
              <a:schemeClr val="accent1"/>
            </a:solidFill>
            <a:ln>
              <a:noFill/>
            </a:ln>
            <a:effectLst/>
          </c:spPr>
          <c:invertIfNegative val="0"/>
          <c:cat>
            <c:strRef>
              <c:f>Sheet1!$G$61:$G$65</c:f>
              <c:strCache>
                <c:ptCount val="5"/>
                <c:pt idx="0">
                  <c:v>no response</c:v>
                </c:pt>
                <c:pt idx="1">
                  <c:v>Never</c:v>
                </c:pt>
                <c:pt idx="2">
                  <c:v>sometimes</c:v>
                </c:pt>
                <c:pt idx="3">
                  <c:v>often</c:v>
                </c:pt>
                <c:pt idx="4">
                  <c:v>very often</c:v>
                </c:pt>
              </c:strCache>
            </c:strRef>
          </c:cat>
          <c:val>
            <c:numRef>
              <c:f>Sheet1!$H$61:$H$65</c:f>
              <c:numCache>
                <c:formatCode>General</c:formatCode>
                <c:ptCount val="5"/>
                <c:pt idx="0">
                  <c:v>0</c:v>
                </c:pt>
                <c:pt idx="1">
                  <c:v>7.3</c:v>
                </c:pt>
                <c:pt idx="2">
                  <c:v>22.7</c:v>
                </c:pt>
                <c:pt idx="3">
                  <c:v>46.7</c:v>
                </c:pt>
                <c:pt idx="4">
                  <c:v>23.3</c:v>
                </c:pt>
              </c:numCache>
            </c:numRef>
          </c:val>
        </c:ser>
        <c:ser>
          <c:idx val="1"/>
          <c:order val="1"/>
          <c:tx>
            <c:strRef>
              <c:f>Sheet1!$I$59:$I$60</c:f>
              <c:strCache>
                <c:ptCount val="2"/>
                <c:pt idx="0">
                  <c:v>2013</c:v>
                </c:pt>
                <c:pt idx="1">
                  <c:v>Senior</c:v>
                </c:pt>
              </c:strCache>
            </c:strRef>
          </c:tx>
          <c:spPr>
            <a:solidFill>
              <a:schemeClr val="accent2"/>
            </a:solidFill>
            <a:ln>
              <a:noFill/>
            </a:ln>
            <a:effectLst/>
          </c:spPr>
          <c:invertIfNegative val="0"/>
          <c:cat>
            <c:strRef>
              <c:f>Sheet1!$G$61:$G$65</c:f>
              <c:strCache>
                <c:ptCount val="5"/>
                <c:pt idx="0">
                  <c:v>no response</c:v>
                </c:pt>
                <c:pt idx="1">
                  <c:v>Never</c:v>
                </c:pt>
                <c:pt idx="2">
                  <c:v>sometimes</c:v>
                </c:pt>
                <c:pt idx="3">
                  <c:v>often</c:v>
                </c:pt>
                <c:pt idx="4">
                  <c:v>very often</c:v>
                </c:pt>
              </c:strCache>
            </c:strRef>
          </c:cat>
          <c:val>
            <c:numRef>
              <c:f>Sheet1!$I$61:$I$65</c:f>
              <c:numCache>
                <c:formatCode>General</c:formatCode>
                <c:ptCount val="5"/>
                <c:pt idx="0">
                  <c:v>4.9000000000000004</c:v>
                </c:pt>
                <c:pt idx="1">
                  <c:v>1.6</c:v>
                </c:pt>
                <c:pt idx="2">
                  <c:v>14.6</c:v>
                </c:pt>
                <c:pt idx="3">
                  <c:v>45.5</c:v>
                </c:pt>
                <c:pt idx="4">
                  <c:v>33.299999999999997</c:v>
                </c:pt>
              </c:numCache>
            </c:numRef>
          </c:val>
        </c:ser>
        <c:dLbls>
          <c:showLegendKey val="0"/>
          <c:showVal val="0"/>
          <c:showCatName val="0"/>
          <c:showSerName val="0"/>
          <c:showPercent val="0"/>
          <c:showBubbleSize val="0"/>
        </c:dLbls>
        <c:gapWidth val="219"/>
        <c:overlap val="-27"/>
        <c:axId val="339053184"/>
        <c:axId val="339053576"/>
      </c:barChart>
      <c:catAx>
        <c:axId val="33905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53576"/>
        <c:crosses val="autoZero"/>
        <c:auto val="1"/>
        <c:lblAlgn val="ctr"/>
        <c:lblOffset val="100"/>
        <c:noMultiLvlLbl val="0"/>
      </c:catAx>
      <c:valAx>
        <c:axId val="339053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5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Livingston</dc:creator>
  <cp:keywords/>
  <dc:description/>
  <cp:lastModifiedBy>Tony Greenfield</cp:lastModifiedBy>
  <cp:revision>4</cp:revision>
  <dcterms:created xsi:type="dcterms:W3CDTF">2015-10-12T20:46:00Z</dcterms:created>
  <dcterms:modified xsi:type="dcterms:W3CDTF">2015-12-09T16:37:00Z</dcterms:modified>
</cp:coreProperties>
</file>